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E7" w:rsidRPr="00435A04" w:rsidRDefault="00A415A4" w:rsidP="0081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SRBIJA</w:t>
      </w:r>
    </w:p>
    <w:p w:rsidR="002800E7" w:rsidRPr="00435A04" w:rsidRDefault="00A415A4" w:rsidP="0081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SKUPŠTINA</w:t>
      </w:r>
    </w:p>
    <w:p w:rsidR="00B7297C" w:rsidRPr="00435A04" w:rsidRDefault="00A415A4" w:rsidP="0081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B7297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šumarstvo</w:t>
      </w:r>
      <w:r w:rsidR="00B7297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2800E7" w:rsidRPr="00435A04" w:rsidRDefault="00A415A4" w:rsidP="0081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7297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</w:p>
    <w:p w:rsidR="00C5211B" w:rsidRPr="00435A04" w:rsidRDefault="00C5211B" w:rsidP="00815C5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12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Broj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435A04">
        <w:rPr>
          <w:rFonts w:ascii="Times New Roman" w:hAnsi="Times New Roman" w:cs="Times New Roman"/>
          <w:bCs/>
          <w:sz w:val="24"/>
          <w:szCs w:val="24"/>
        </w:rPr>
        <w:t>06-2/321-13</w:t>
      </w:r>
    </w:p>
    <w:p w:rsidR="002800E7" w:rsidRPr="00435A04" w:rsidRDefault="007E49FA" w:rsidP="0081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18.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2013.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2800E7" w:rsidRPr="00435A04" w:rsidRDefault="00A415A4" w:rsidP="0081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2800E7" w:rsidRPr="00435A04" w:rsidRDefault="002800E7" w:rsidP="00815C5E">
      <w:pPr>
        <w:spacing w:after="0" w:line="240" w:lineRule="auto"/>
        <w:ind w:firstLine="144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800E7" w:rsidRPr="00435A04" w:rsidRDefault="002800E7" w:rsidP="00815C5E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800E7" w:rsidRPr="00435A04" w:rsidRDefault="00A415A4" w:rsidP="00815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2800E7" w:rsidRPr="00435A04" w:rsidRDefault="00C5211B" w:rsidP="00815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14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ŠUMARSTVO</w:t>
      </w:r>
    </w:p>
    <w:p w:rsidR="0018591D" w:rsidRPr="00435A04" w:rsidRDefault="00A415A4" w:rsidP="00815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2800E7" w:rsidRPr="00435A04" w:rsidRDefault="002800E7" w:rsidP="00815C5E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800E7" w:rsidRPr="00435A04" w:rsidRDefault="0032289F" w:rsidP="00815C5E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</w:rPr>
        <w:tab/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E47366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47366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="00E47366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47366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C5211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5211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00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800E7" w:rsidRPr="00435A04" w:rsidRDefault="00A415A4" w:rsidP="00815C5E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predsedavao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Senić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800E7" w:rsidRPr="00435A04" w:rsidRDefault="0032289F" w:rsidP="00815C5E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</w:rPr>
        <w:tab/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Snežana</w:t>
      </w:r>
      <w:r w:rsidR="00C5211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Bogosavljević</w:t>
      </w:r>
      <w:r w:rsidR="00C5211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Bošković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Ružica</w:t>
      </w:r>
      <w:r w:rsidR="00C5211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Igić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Oto</w:t>
      </w:r>
      <w:r w:rsidR="00C5211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Kišmarton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Saša</w:t>
      </w:r>
      <w:r w:rsidR="00C5211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Maksimović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Jasmina</w:t>
      </w:r>
      <w:r w:rsidR="00C5211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Obradović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Čedomir</w:t>
      </w:r>
      <w:r w:rsidR="00C5211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Protić</w:t>
      </w:r>
      <w:r w:rsidR="00AC07D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Velimir</w:t>
      </w:r>
      <w:r w:rsidR="00C5211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Stanojević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Arpad</w:t>
      </w:r>
      <w:r w:rsidR="00C5211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Fremond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Siniša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Lazić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800E7" w:rsidRPr="00435A04" w:rsidRDefault="0032289F" w:rsidP="00815C5E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</w:rPr>
        <w:tab/>
      </w:r>
      <w:r w:rsidRPr="00435A04">
        <w:rPr>
          <w:rFonts w:ascii="Times New Roman" w:eastAsia="Times New Roman" w:hAnsi="Times New Roman" w:cs="Times New Roman"/>
          <w:sz w:val="24"/>
          <w:szCs w:val="24"/>
        </w:rPr>
        <w:tab/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Bogdanović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Radmila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Gerov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Saša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Dujović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Kitanović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Petar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Kuntić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03325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Čolić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njihovi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8591D" w:rsidRPr="00435A04" w:rsidRDefault="00855252" w:rsidP="00815C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</w:t>
      </w:r>
      <w:r w:rsidR="006221B7" w:rsidRPr="00435A0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prvog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CC0F46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8413A5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8413A5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4205C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413A5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šumarstava</w:t>
      </w:r>
      <w:r w:rsidR="004205C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205C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vodoprivrede</w:t>
      </w:r>
      <w:r w:rsidR="004205C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56BF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Knežević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="004205C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zemljište</w:t>
      </w:r>
      <w:r w:rsidR="004205C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Snežana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Rakita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načelnik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Odeljenja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415A4">
        <w:rPr>
          <w:rFonts w:ascii="Times New Roman" w:hAnsi="Times New Roman" w:cs="Times New Roman"/>
          <w:sz w:val="24"/>
          <w:szCs w:val="24"/>
        </w:rPr>
        <w:t>a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upravljanje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poljoprivrednim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zemljištem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državnoj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svojini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Miša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Popović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Odsek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finansijske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administrativne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poslove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poljoprivedno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zemljište</w:t>
      </w:r>
      <w:r w:rsidR="001865B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Perica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Grbić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205C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4205C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205C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šume</w:t>
      </w:r>
      <w:r w:rsidR="004205C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Drugog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dana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šumarstava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vodoprivrede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="0018591D" w:rsidRPr="00435A0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dr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Zorica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Novaković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direktor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Budimir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Plavšić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načelnik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Odeljenja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zdravstvenu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zaštitu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dobrobit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sledljivost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="0018591D" w:rsidRPr="00435A04">
        <w:rPr>
          <w:rFonts w:ascii="Times New Roman" w:hAnsi="Times New Roman" w:cs="Times New Roman"/>
          <w:sz w:val="24"/>
          <w:szCs w:val="24"/>
        </w:rPr>
        <w:t>,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8591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18591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zaštitu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bilja</w:t>
      </w:r>
      <w:r w:rsidR="0018591D" w:rsidRPr="00435A0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Dragan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Dedić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koordinator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zaštitu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bilja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šef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Odseka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priznavanje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sorti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Snežana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Savčić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Petrić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načelnik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Odeljenja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sredstva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zaštitu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ishranu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bilja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Lidija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Ristić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Matijević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samostalni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savetnik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Odeljenja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zdravlje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bilja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biljni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karantin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Nebojša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Milosavljević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načelnik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Odeljenja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fitosanitarne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inspekcije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Dragan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Milenković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šef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Odseka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pravne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opšte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finansijske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poslove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Vlade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Đoković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šef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Grupe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seme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sadni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materijal</w:t>
      </w:r>
      <w:r w:rsidR="0018591D" w:rsidRPr="00435A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Jovan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Vujović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šef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Grupe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zaštitu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biljnih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sorti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biološku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sigurnost</w:t>
      </w:r>
      <w:r w:rsidR="0018591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8591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Vanja</w:t>
      </w:r>
      <w:r w:rsidR="0018591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Kojić</w:t>
      </w:r>
      <w:r w:rsidR="0018591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18591D" w:rsidRPr="00435A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91D" w:rsidRPr="00435A04" w:rsidRDefault="0018591D" w:rsidP="00815C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70E73" w:rsidRPr="00435A04" w:rsidRDefault="00C70E73" w:rsidP="00815C5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glasanje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tačkama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Senić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iskazao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zadovoljstvo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rešavanja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jedinicom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opštine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Čajetina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funkcija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šumarstvo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vodoprivredu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pomogne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jedinicama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lokalne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samouprave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građanima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saradnji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izvršnom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vlašću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načina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otklone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prepreke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brže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bolje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funkcionisanje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1759C" w:rsidRPr="00435A04" w:rsidRDefault="0011759C" w:rsidP="00815C5E">
      <w:pPr>
        <w:tabs>
          <w:tab w:val="left" w:pos="1418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800E7" w:rsidRPr="00435A04" w:rsidRDefault="00A415A4" w:rsidP="00815C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19714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19714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9714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19714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="002800E7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2800E7" w:rsidRPr="00435A04" w:rsidRDefault="002800E7" w:rsidP="00815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2800E7" w:rsidRPr="00435A04" w:rsidRDefault="00A415A4" w:rsidP="00815C5E">
      <w:pPr>
        <w:spacing w:after="0" w:line="240" w:lineRule="auto"/>
        <w:ind w:left="2160" w:firstLine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</w:t>
      </w:r>
      <w:r w:rsidR="002800E7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</w:t>
      </w:r>
      <w:r w:rsidR="002800E7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</w:t>
      </w:r>
      <w:r w:rsidR="002800E7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  <w:r w:rsidR="002800E7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</w:t>
      </w:r>
      <w:r w:rsidR="002800E7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</w:t>
      </w:r>
      <w:r w:rsidR="002800E7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2800E7" w:rsidRPr="00435A0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800E7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</w:t>
      </w:r>
      <w:r w:rsidR="002800E7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e</w:t>
      </w:r>
      <w:r w:rsidR="002800E7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d</w:t>
      </w:r>
    </w:p>
    <w:p w:rsidR="00091B43" w:rsidRPr="00435A04" w:rsidRDefault="00091B43" w:rsidP="00815C5E">
      <w:pPr>
        <w:tabs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91B43" w:rsidRPr="00435A04" w:rsidRDefault="00A415A4" w:rsidP="00815C5E">
      <w:pPr>
        <w:numPr>
          <w:ilvl w:val="0"/>
          <w:numId w:val="7"/>
        </w:numPr>
        <w:tabs>
          <w:tab w:val="left" w:pos="292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Uprave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poljoprivredno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zemljište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poslednjih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meseci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planom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naredni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period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091B43" w:rsidRPr="00435A04" w:rsidRDefault="00A415A4" w:rsidP="00815C5E">
      <w:pPr>
        <w:numPr>
          <w:ilvl w:val="0"/>
          <w:numId w:val="7"/>
        </w:numPr>
        <w:tabs>
          <w:tab w:val="left" w:pos="292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Uprave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šume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poslednjih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meseci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planom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naredni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period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091B43" w:rsidRPr="00435A04" w:rsidRDefault="00A415A4" w:rsidP="00815C5E">
      <w:pPr>
        <w:numPr>
          <w:ilvl w:val="0"/>
          <w:numId w:val="7"/>
        </w:numPr>
        <w:tabs>
          <w:tab w:val="left" w:pos="292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Uprave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bilja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poslednjih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meseci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planom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naredni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period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091B43" w:rsidRPr="00435A04" w:rsidRDefault="00A415A4" w:rsidP="00815C5E">
      <w:pPr>
        <w:numPr>
          <w:ilvl w:val="0"/>
          <w:numId w:val="7"/>
        </w:numPr>
        <w:tabs>
          <w:tab w:val="left" w:pos="292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Razmatranje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Uprave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veterinu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poslednjih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meseci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planom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naredni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period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E6B17" w:rsidRPr="00435A04" w:rsidRDefault="001E6B17" w:rsidP="00815C5E">
      <w:pPr>
        <w:tabs>
          <w:tab w:val="left" w:pos="1418"/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E6B17" w:rsidRPr="00435A04" w:rsidRDefault="00BF49BA" w:rsidP="00BF49BA">
      <w:pPr>
        <w:tabs>
          <w:tab w:val="left" w:pos="1418"/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Zlatiboru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hotelu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"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Dunav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",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sali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91B43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D7EDC" w:rsidRPr="00435A04" w:rsidRDefault="00C70E73" w:rsidP="00815C5E">
      <w:pPr>
        <w:tabs>
          <w:tab w:val="left" w:pos="1418"/>
          <w:tab w:val="left" w:pos="2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</w:t>
      </w:r>
    </w:p>
    <w:p w:rsidR="005A72AF" w:rsidRPr="00435A04" w:rsidRDefault="00A415A4" w:rsidP="00815C5E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 w:rsidR="0032289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="0032289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32289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32289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8129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Razmatranje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Izveštaja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radu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Uprave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poljoprivredno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zemljište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poslednjih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12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meseci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sa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planom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rada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naredni</w:t>
      </w:r>
      <w:r w:rsidR="00091B43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period</w:t>
      </w:r>
      <w:r w:rsidR="0019714C" w:rsidRPr="00435A0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:rsidR="0019714C" w:rsidRPr="00435A04" w:rsidRDefault="0019714C" w:rsidP="00815C5E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:rsidR="00D00105" w:rsidRPr="00435A04" w:rsidRDefault="001E6B17" w:rsidP="00815C5E">
      <w:pPr>
        <w:tabs>
          <w:tab w:val="left" w:pos="1430"/>
        </w:tabs>
        <w:spacing w:after="0" w:line="240" w:lineRule="auto"/>
        <w:jc w:val="both"/>
        <w:rPr>
          <w:rStyle w:val="FontStyle36"/>
          <w:sz w:val="24"/>
          <w:szCs w:val="24"/>
          <w:lang w:val="sr-Cyrl-CS" w:eastAsia="sr-Cyrl-CS"/>
        </w:rPr>
      </w:pP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4454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uvodnim</w:t>
      </w:r>
      <w:r w:rsidR="0064454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napomenama</w:t>
      </w:r>
      <w:r w:rsidR="00644544" w:rsidRPr="00435A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4544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Knežević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zemljište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Uprava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zemljište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radom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2009.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B7B0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podnose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2012.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15.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avgusta</w:t>
      </w:r>
      <w:r w:rsidR="00C70E7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2013.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Izveštajem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predstaviće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osnovne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podatke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Upravi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Uprava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planirali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sprovedu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narednom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AA5BD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95A12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Nadležnosti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Uprave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su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predlaganje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sprovođenje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zemljišne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politike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predlaganje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nacrta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strategije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nacrta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zakona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podzakonskih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akata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iz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oblasti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zatim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davanje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mišljenja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strategije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međudržavne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sporazume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Nacrte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zakona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Nacrte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podzakonskih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akata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upravljanje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poljoprivrednim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zemljištem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javnoj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svojini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Republike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Srbije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raspodela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sredstava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izvođenje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radova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praćenje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realizacije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godišnjeg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programa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zaštite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uređenja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Republiku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Srbiju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davanje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saglasnosti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promenu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namene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>,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davanje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saglasnosti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Program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komasacije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davanje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mišljenja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vraćanje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utrina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pašnjaka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selima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korišćenje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>,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davanje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mišljenja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učestvovanja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postupku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restitucije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(</w:t>
      </w:r>
      <w:r w:rsidR="00A415A4">
        <w:rPr>
          <w:rStyle w:val="FontStyle36"/>
          <w:sz w:val="24"/>
          <w:szCs w:val="24"/>
          <w:lang w:val="sr-Cyrl-CS" w:eastAsia="sr-Cyrl-CS"/>
        </w:rPr>
        <w:t>po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sva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tri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zakonska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osnova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), </w:t>
      </w:r>
      <w:r w:rsidR="00A415A4">
        <w:rPr>
          <w:rStyle w:val="FontStyle36"/>
          <w:sz w:val="24"/>
          <w:szCs w:val="24"/>
          <w:lang w:val="sr-Cyrl-CS" w:eastAsia="sr-Cyrl-CS"/>
        </w:rPr>
        <w:t>ostvarivanje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međunarodne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saradnje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oblasti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zaštite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uređenja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495A12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uspostavljanje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vođenje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informacionog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sistema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poljoprivrednom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zemljištu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Republike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Srbije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495A12" w:rsidRPr="00435A04">
        <w:rPr>
          <w:rStyle w:val="FontStyle36"/>
          <w:rFonts w:eastAsia="Times New Roman"/>
          <w:color w:val="auto"/>
          <w:sz w:val="24"/>
          <w:szCs w:val="24"/>
          <w:lang w:val="sr-Cyrl-R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drugi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poslovi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iz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oblasti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planiranja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zaštite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uređenja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korišćenja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960DE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921EEF" w:rsidRPr="00435A04">
        <w:rPr>
          <w:rStyle w:val="FontStyle36"/>
          <w:sz w:val="24"/>
          <w:szCs w:val="24"/>
          <w:lang w:val="sr-Cyrl-CS" w:eastAsia="sr-Cyrl-CS"/>
        </w:rPr>
        <w:t>.</w:t>
      </w:r>
    </w:p>
    <w:p w:rsidR="006B27B8" w:rsidRPr="00435A04" w:rsidRDefault="00D00105" w:rsidP="00815C5E">
      <w:pPr>
        <w:tabs>
          <w:tab w:val="left" w:pos="1430"/>
        </w:tabs>
        <w:spacing w:after="0" w:line="240" w:lineRule="auto"/>
        <w:jc w:val="both"/>
        <w:rPr>
          <w:rStyle w:val="FontStyle36"/>
          <w:sz w:val="24"/>
          <w:szCs w:val="24"/>
          <w:lang w:val="sr-Cyrl-CS" w:eastAsia="sr-Cyrl-CS"/>
        </w:rPr>
      </w:pPr>
      <w:r w:rsidRPr="00435A04">
        <w:rPr>
          <w:rStyle w:val="FontStyle36"/>
          <w:sz w:val="24"/>
          <w:szCs w:val="24"/>
          <w:lang w:val="sr-Cyrl-CS" w:eastAsia="sr-Cyrl-CS"/>
        </w:rPr>
        <w:t xml:space="preserve">          </w:t>
      </w:r>
      <w:r w:rsidR="00A415A4">
        <w:rPr>
          <w:rStyle w:val="FontStyle36"/>
          <w:sz w:val="24"/>
          <w:szCs w:val="24"/>
          <w:lang w:val="sr-Cyrl-CS" w:eastAsia="sr-Cyrl-CS"/>
        </w:rPr>
        <w:t>Prezentovani</w:t>
      </w:r>
      <w:r w:rsidR="00921EE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su</w:t>
      </w:r>
      <w:r w:rsidR="00921EE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opšti</w:t>
      </w:r>
      <w:r w:rsidR="00921EE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podaci</w:t>
      </w:r>
      <w:r w:rsidR="00921EE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</w:t>
      </w:r>
      <w:r w:rsidR="00921EE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poljoprivrednom</w:t>
      </w:r>
      <w:r w:rsidR="00921EE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zemljištu</w:t>
      </w:r>
      <w:r w:rsidR="00921EE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921EEF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 w:rsidR="00A415A4">
        <w:rPr>
          <w:rStyle w:val="FontStyle36"/>
          <w:sz w:val="24"/>
          <w:szCs w:val="24"/>
          <w:lang w:val="sr-Cyrl-CS" w:eastAsia="sr-Cyrl-CS"/>
        </w:rPr>
        <w:t>Republici</w:t>
      </w:r>
      <w:r w:rsidR="00921EE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Srbiji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kao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6B27B8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a</w:t>
      </w:r>
      <w:r w:rsidR="00A415A4">
        <w:rPr>
          <w:rStyle w:val="FontStyle36"/>
          <w:sz w:val="24"/>
          <w:szCs w:val="24"/>
          <w:lang w:val="sr-Cyrl-CS" w:eastAsia="sr-Cyrl-CS"/>
        </w:rPr>
        <w:t>ktivnosti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izradi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Strategije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Nacrta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zakona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davanja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mišljenja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nacrte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strategija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zakona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podzakonskih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akata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. </w:t>
      </w:r>
      <w:r w:rsidR="00A415A4">
        <w:rPr>
          <w:rStyle w:val="FontStyle36"/>
          <w:sz w:val="24"/>
          <w:szCs w:val="24"/>
          <w:lang w:val="sr-Cyrl-CS" w:eastAsia="sr-Cyrl-CS"/>
        </w:rPr>
        <w:t>Predstavnici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Uprave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učestvovali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aktivnostima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izradi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Nacrta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strategije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ruralnog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razvoja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delu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koji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odnosi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. </w:t>
      </w:r>
      <w:r w:rsidR="00A415A4">
        <w:rPr>
          <w:rStyle w:val="FontStyle36"/>
          <w:sz w:val="24"/>
          <w:szCs w:val="24"/>
          <w:lang w:val="sr-Cyrl-CS" w:eastAsia="sr-Cyrl-CS"/>
        </w:rPr>
        <w:t>Ove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aktivnosti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završnoj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fazi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očekuje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do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kraja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godine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Nacrt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strategije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ruralnog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razvoja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>.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martu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2013. </w:t>
      </w:r>
      <w:r w:rsidR="00A415A4">
        <w:rPr>
          <w:rStyle w:val="FontStyle36"/>
          <w:sz w:val="24"/>
          <w:szCs w:val="24"/>
          <w:lang w:val="sr-Cyrl-CS" w:eastAsia="sr-Cyrl-CS"/>
        </w:rPr>
        <w:t>godine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obrazovana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radna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grupa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izradu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Nacrta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zakona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koja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izradila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prednacrt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zakona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do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kraja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septembra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biće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izrađen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Nacrt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zakona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.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ovom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periodu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Uprava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dala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više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desetina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mišljenja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nacrte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strategija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zakona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podzakonskih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akata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>.</w:t>
      </w:r>
    </w:p>
    <w:p w:rsidR="00687BE8" w:rsidRPr="00435A04" w:rsidRDefault="004B662C" w:rsidP="00815C5E">
      <w:pPr>
        <w:pStyle w:val="Style9"/>
        <w:widowControl/>
        <w:spacing w:before="21" w:line="240" w:lineRule="auto"/>
        <w:rPr>
          <w:rStyle w:val="FontStyle36"/>
          <w:sz w:val="24"/>
          <w:szCs w:val="24"/>
          <w:lang w:val="sr-Cyrl-CS" w:eastAsia="sr-Cyrl-CS"/>
        </w:rPr>
      </w:pPr>
      <w:r w:rsidRPr="00435A04">
        <w:rPr>
          <w:rStyle w:val="FontStyle36"/>
          <w:sz w:val="24"/>
          <w:szCs w:val="24"/>
          <w:lang w:val="sr-Cyrl-CS" w:eastAsia="sr-Cyrl-CS"/>
        </w:rPr>
        <w:t xml:space="preserve">           </w:t>
      </w:r>
      <w:r w:rsidR="00A415A4">
        <w:rPr>
          <w:rStyle w:val="FontStyle36"/>
          <w:sz w:val="24"/>
          <w:szCs w:val="24"/>
          <w:lang w:val="sr-Cyrl-CS" w:eastAsia="sr-Cyrl-CS"/>
        </w:rPr>
        <w:t>Predstavljene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 w:rsidR="00A415A4">
        <w:rPr>
          <w:rStyle w:val="FontStyle36"/>
          <w:sz w:val="24"/>
          <w:szCs w:val="24"/>
          <w:lang w:val="sr-Cyrl-CS" w:eastAsia="sr-Cyrl-CS"/>
        </w:rPr>
        <w:t>aktivnosti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upravljanju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poljoprivrednim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zemljištem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javnoj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svojini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Republike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Srbije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skladu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Zakonom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. </w:t>
      </w:r>
      <w:r w:rsidR="00A415A4">
        <w:rPr>
          <w:rStyle w:val="FontStyle36"/>
          <w:sz w:val="24"/>
          <w:szCs w:val="24"/>
          <w:lang w:val="sr-Cyrl-CS" w:eastAsia="sr-Cyrl-CS"/>
        </w:rPr>
        <w:t>Istaknuto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najveći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broj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zaposlenih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Upravi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angažovan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upravljanju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poljoprivrednim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zemljištem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javnoj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svojini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Republike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Srbije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CF4B0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poslovima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rešavanja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imovinsko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>-</w:t>
      </w:r>
      <w:r w:rsidR="00A415A4">
        <w:rPr>
          <w:rStyle w:val="FontStyle36"/>
          <w:sz w:val="24"/>
          <w:szCs w:val="24"/>
          <w:lang w:val="sr-Cyrl-CS" w:eastAsia="sr-Cyrl-CS"/>
        </w:rPr>
        <w:t>pravnih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poslova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(</w:t>
      </w:r>
      <w:r w:rsidR="00A415A4">
        <w:rPr>
          <w:rStyle w:val="FontStyle36"/>
          <w:sz w:val="24"/>
          <w:szCs w:val="24"/>
          <w:lang w:val="sr-Cyrl-CS" w:eastAsia="sr-Cyrl-CS"/>
        </w:rPr>
        <w:t>odgovori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sudovima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republičkom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javnom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pravobranilaštvu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jedinicama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lokalne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samouprave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javnim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preduzećima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pravnim</w:t>
      </w:r>
      <w:r w:rsidR="006B27B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22597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fizičkim</w:t>
      </w:r>
      <w:r w:rsidR="0022597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licima</w:t>
      </w:r>
      <w:r w:rsidR="0022597F" w:rsidRPr="00435A04">
        <w:rPr>
          <w:rStyle w:val="FontStyle36"/>
          <w:sz w:val="24"/>
          <w:szCs w:val="24"/>
          <w:lang w:val="sr-Cyrl-CS" w:eastAsia="sr-Cyrl-CS"/>
        </w:rPr>
        <w:t>),</w:t>
      </w:r>
      <w:r w:rsidR="008A1B13" w:rsidRPr="00435A04">
        <w:rPr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davanju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saglasnosti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odluke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raspisivanju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javnog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oglasa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davanje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zakup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ili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8A1B1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korišćenje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>,</w:t>
      </w:r>
      <w:r w:rsidR="002A096E" w:rsidRPr="00435A04">
        <w:rPr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davanju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saglasnosti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odluke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davanju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zakup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ili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korišćenje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>,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rešavanju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drugom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stepenu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žalbama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odluke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davanju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zakup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>,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zaključivanju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ugovora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zakupu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odnosno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korišćenju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2A09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praćenju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realizacije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ugovora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tj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>.</w:t>
      </w:r>
      <w:r w:rsidR="00A415A4">
        <w:rPr>
          <w:rStyle w:val="FontStyle36"/>
          <w:sz w:val="24"/>
          <w:szCs w:val="24"/>
          <w:lang w:val="sr-Cyrl-CS" w:eastAsia="sr-Cyrl-CS"/>
        </w:rPr>
        <w:t>aneksiranje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ugovora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finansijski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deo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 (</w:t>
      </w:r>
      <w:r w:rsidR="00A415A4">
        <w:rPr>
          <w:rStyle w:val="FontStyle36"/>
          <w:sz w:val="24"/>
          <w:szCs w:val="24"/>
          <w:lang w:val="sr-Cyrl-CS" w:eastAsia="sr-Cyrl-CS"/>
        </w:rPr>
        <w:t>naplata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zakupnine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odnosno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prinudna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naplata</w:t>
      </w:r>
      <w:r w:rsidR="00B0056E" w:rsidRPr="00435A04">
        <w:rPr>
          <w:rStyle w:val="FontStyle36"/>
          <w:sz w:val="24"/>
          <w:szCs w:val="24"/>
          <w:lang w:val="sr-Cyrl-CS" w:eastAsia="sr-Cyrl-CS"/>
        </w:rPr>
        <w:t xml:space="preserve">), </w:t>
      </w:r>
      <w:r w:rsidR="00A415A4">
        <w:rPr>
          <w:rStyle w:val="FontStyle36"/>
          <w:sz w:val="24"/>
          <w:szCs w:val="24"/>
          <w:lang w:val="sr-Cyrl-CS" w:eastAsia="sr-Cyrl-CS"/>
        </w:rPr>
        <w:t>zaključenju</w:t>
      </w:r>
      <w:r w:rsidR="0035626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vansudskih</w:t>
      </w:r>
      <w:r w:rsidR="0035626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poravnanja</w:t>
      </w:r>
      <w:r w:rsidR="0035626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</w:t>
      </w:r>
      <w:r w:rsidR="0035626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osnovu</w:t>
      </w:r>
      <w:r w:rsidR="0035626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korišćenja</w:t>
      </w:r>
      <w:r w:rsidR="0035626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35626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35626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bez</w:t>
      </w:r>
      <w:r w:rsidR="0035626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pravnog</w:t>
      </w:r>
      <w:r w:rsidR="0035626F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osnova</w:t>
      </w:r>
      <w:r w:rsidR="0035626F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prenosu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prava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korišćenja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uspostavljanju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prava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službenosti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poljoprivrednom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zemljištu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državnoj</w:t>
      </w:r>
      <w:r w:rsidR="00810B3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svojini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davanju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saglasnosti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investiciona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ulaganja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poljoprivrednom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zemljištu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javnoj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svojini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republike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Srbije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kao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davanju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saglasnosti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godišnji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program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radova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zaštiti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uređenju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korišćenju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AP</w:t>
      </w:r>
      <w:r w:rsidR="00687BE8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Vojvodini</w:t>
      </w:r>
      <w:r w:rsidRPr="00435A04">
        <w:rPr>
          <w:rStyle w:val="FontStyle36"/>
          <w:sz w:val="24"/>
          <w:szCs w:val="24"/>
          <w:lang w:val="sr-Cyrl-CS" w:eastAsia="sr-Cyrl-CS"/>
        </w:rPr>
        <w:t>.</w:t>
      </w:r>
    </w:p>
    <w:p w:rsidR="001E6B17" w:rsidRPr="00435A04" w:rsidRDefault="004253CE" w:rsidP="00815C5E">
      <w:pPr>
        <w:pStyle w:val="Style9"/>
        <w:widowControl/>
        <w:spacing w:before="26" w:line="240" w:lineRule="auto"/>
        <w:rPr>
          <w:rStyle w:val="FontStyle36"/>
          <w:sz w:val="24"/>
          <w:szCs w:val="24"/>
          <w:lang w:val="sr-Cyrl-CS" w:eastAsia="sr-Cyrl-CS"/>
        </w:rPr>
      </w:pPr>
      <w:r w:rsidRPr="00435A04">
        <w:rPr>
          <w:rStyle w:val="FontStyle36"/>
          <w:sz w:val="24"/>
          <w:szCs w:val="24"/>
          <w:lang w:val="sr-Cyrl-CS" w:eastAsia="sr-Cyrl-CS"/>
        </w:rPr>
        <w:t xml:space="preserve">            </w:t>
      </w:r>
      <w:r w:rsidR="00A415A4">
        <w:rPr>
          <w:rStyle w:val="FontStyle36"/>
          <w:sz w:val="24"/>
          <w:szCs w:val="24"/>
          <w:lang w:val="sr-Cyrl-CS" w:eastAsia="sr-Cyrl-CS"/>
        </w:rPr>
        <w:t>Predstavljene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su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aktivnosti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realizaciji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godišnjeg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programa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zaštite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uređenja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. </w:t>
      </w:r>
      <w:r w:rsidR="00A415A4">
        <w:rPr>
          <w:rStyle w:val="FontStyle36"/>
          <w:sz w:val="24"/>
          <w:szCs w:val="24"/>
          <w:lang w:val="sr-Cyrl-CS" w:eastAsia="sr-Cyrl-CS"/>
        </w:rPr>
        <w:t>Uprava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zemljište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saradnji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sektorom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opšte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pravne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normativne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poslove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ministarstva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poljoprivrede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izradila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je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Nacrt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Uredbe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utvrđivanju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programa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izvođenja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radova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zaštiti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uređenju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korišćenju</w:t>
      </w:r>
      <w:r w:rsidR="00AD7ED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Pr="00435A04">
        <w:rPr>
          <w:rStyle w:val="FontStyle36"/>
          <w:sz w:val="24"/>
          <w:szCs w:val="24"/>
          <w:lang w:val="sr-Cyrl-CS" w:eastAsia="sr-Cyrl-CS"/>
        </w:rPr>
        <w:t xml:space="preserve"> 2012.</w:t>
      </w:r>
      <w:r w:rsidR="00A415A4">
        <w:rPr>
          <w:rStyle w:val="FontStyle36"/>
          <w:sz w:val="24"/>
          <w:szCs w:val="24"/>
          <w:lang w:val="sr-Cyrl-CS" w:eastAsia="sr-Cyrl-CS"/>
        </w:rPr>
        <w:t>godinu</w:t>
      </w:r>
      <w:r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koju</w:t>
      </w:r>
      <w:r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je</w:t>
      </w:r>
      <w:r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lastRenderedPageBreak/>
        <w:t>vlada</w:t>
      </w:r>
      <w:r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usvojila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Uredbu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 2013.</w:t>
      </w:r>
      <w:r w:rsidR="00A415A4">
        <w:rPr>
          <w:rStyle w:val="FontStyle36"/>
          <w:sz w:val="24"/>
          <w:szCs w:val="24"/>
          <w:lang w:val="sr-Cyrl-CS" w:eastAsia="sr-Cyrl-CS"/>
        </w:rPr>
        <w:t>godinu</w:t>
      </w:r>
      <w:r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dopune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Uredbe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utvrđivanju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programa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izvođenja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radova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zaštiti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uređenju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korišćenju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2013. </w:t>
      </w:r>
      <w:r w:rsidR="00A415A4">
        <w:rPr>
          <w:rStyle w:val="FontStyle36"/>
          <w:sz w:val="24"/>
          <w:szCs w:val="24"/>
          <w:lang w:val="sr-Cyrl-CS" w:eastAsia="sr-Cyrl-CS"/>
        </w:rPr>
        <w:t>godinu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koja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je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objavljena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službenom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glasniku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RS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broj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73/13.</w:t>
      </w:r>
    </w:p>
    <w:p w:rsidR="00D912F1" w:rsidRPr="00435A04" w:rsidRDefault="005A72AF" w:rsidP="00815C5E">
      <w:pPr>
        <w:pStyle w:val="Style9"/>
        <w:widowControl/>
        <w:spacing w:before="7" w:line="240" w:lineRule="auto"/>
        <w:ind w:firstLine="340"/>
        <w:rPr>
          <w:rStyle w:val="FontStyle36"/>
          <w:sz w:val="24"/>
          <w:szCs w:val="24"/>
          <w:lang w:val="sr-Cyrl-CS" w:eastAsia="sr-Cyrl-CS"/>
        </w:rPr>
      </w:pPr>
      <w:r w:rsidRPr="00435A04">
        <w:rPr>
          <w:rStyle w:val="FontStyle36"/>
          <w:sz w:val="24"/>
          <w:szCs w:val="24"/>
          <w:lang w:val="sr-Cyrl-CS" w:eastAsia="sr-Cyrl-CS"/>
        </w:rPr>
        <w:t xml:space="preserve">     </w:t>
      </w:r>
      <w:r w:rsidR="00D76859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Na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osnovu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donetih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Uredbi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 w:rsidR="00A415A4">
        <w:rPr>
          <w:rStyle w:val="FontStyle36"/>
          <w:sz w:val="24"/>
          <w:szCs w:val="24"/>
          <w:lang w:val="sr-Cyrl-CS" w:eastAsia="sr-Cyrl-CS"/>
        </w:rPr>
        <w:t>raspisanih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 w:rsidR="00A415A4">
        <w:rPr>
          <w:rStyle w:val="FontStyle36"/>
          <w:sz w:val="24"/>
          <w:szCs w:val="24"/>
          <w:lang w:val="sr-Cyrl-CS" w:eastAsia="sr-Cyrl-CS"/>
        </w:rPr>
        <w:t>Konkursa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Uprava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je</w:t>
      </w:r>
      <w:r w:rsidR="001E6B1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finansirala</w:t>
      </w:r>
      <w:r w:rsidR="004253C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ili</w:t>
      </w:r>
      <w:r w:rsidR="004253C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D76859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finansira</w:t>
      </w:r>
      <w:r w:rsidR="00D76859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radove</w:t>
      </w:r>
      <w:r w:rsidR="004253CE" w:rsidRPr="00435A04">
        <w:rPr>
          <w:rStyle w:val="FontStyle36"/>
          <w:sz w:val="24"/>
          <w:szCs w:val="24"/>
          <w:lang w:val="sr-Cyrl-CS" w:eastAsia="sr-Cyrl-CS"/>
        </w:rPr>
        <w:t xml:space="preserve">: </w:t>
      </w:r>
      <w:r w:rsidR="00A415A4">
        <w:rPr>
          <w:rStyle w:val="FontStyle36"/>
          <w:sz w:val="24"/>
          <w:szCs w:val="24"/>
          <w:lang w:val="sr-Cyrl-CS" w:eastAsia="sr-Cyrl-CS"/>
        </w:rPr>
        <w:t>navodnjavanja</w:t>
      </w:r>
      <w:r w:rsidR="00B970F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uređenje</w:t>
      </w:r>
      <w:r w:rsidR="00B970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poljskih</w:t>
      </w:r>
      <w:r w:rsidR="00B970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puteva</w:t>
      </w:r>
      <w:r w:rsidR="00B970FE" w:rsidRPr="00435A04">
        <w:rPr>
          <w:rStyle w:val="FontStyle36"/>
          <w:sz w:val="24"/>
          <w:szCs w:val="24"/>
          <w:lang w:val="sr-Cyrl-CS" w:eastAsia="sr-Cyrl-CS"/>
        </w:rPr>
        <w:t>,</w:t>
      </w:r>
      <w:r w:rsidR="00D62D72" w:rsidRPr="00435A04">
        <w:rPr>
          <w:lang w:val="sr-Cyrl-CS" w:eastAsia="sr-Cyrl-CS"/>
        </w:rPr>
        <w:t xml:space="preserve"> </w:t>
      </w:r>
      <w:r w:rsidR="00A415A4">
        <w:rPr>
          <w:lang w:val="sr-Cyrl-CS" w:eastAsia="sr-Cyrl-CS"/>
        </w:rPr>
        <w:t>k</w:t>
      </w:r>
      <w:r w:rsidR="00A415A4">
        <w:rPr>
          <w:rStyle w:val="FontStyle36"/>
          <w:sz w:val="24"/>
          <w:szCs w:val="24"/>
          <w:lang w:val="sr-Cyrl-CS" w:eastAsia="sr-Cyrl-CS"/>
        </w:rPr>
        <w:t>ontrolu</w:t>
      </w:r>
      <w:r w:rsidR="00F404A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D62D7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plodnosti</w:t>
      </w:r>
      <w:r w:rsidR="00D62D7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obradivog</w:t>
      </w:r>
      <w:r w:rsidR="00D62D7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D62D72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974EAD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 w:rsidR="00A415A4">
        <w:rPr>
          <w:rStyle w:val="FontStyle36"/>
          <w:sz w:val="24"/>
          <w:szCs w:val="24"/>
          <w:lang w:val="sr-Cyrl-CS" w:eastAsia="sr-Cyrl-CS"/>
        </w:rPr>
        <w:t>privođenje</w:t>
      </w:r>
      <w:r w:rsidR="00974E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kulturi</w:t>
      </w:r>
      <w:r w:rsidR="00974E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poljoprivrednog</w:t>
      </w:r>
      <w:r w:rsidR="00974E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zemljišta</w:t>
      </w:r>
      <w:r w:rsidR="00F404A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i</w:t>
      </w:r>
      <w:r w:rsidR="00F404A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razne</w:t>
      </w:r>
      <w:r w:rsidR="00F404A7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studijsko</w:t>
      </w:r>
      <w:r w:rsidR="00D912F1" w:rsidRPr="00435A04">
        <w:rPr>
          <w:rStyle w:val="FontStyle36"/>
          <w:sz w:val="24"/>
          <w:szCs w:val="24"/>
          <w:lang w:val="sr-Cyrl-CS" w:eastAsia="sr-Cyrl-CS"/>
        </w:rPr>
        <w:t>-</w:t>
      </w:r>
      <w:r w:rsidR="00A415A4">
        <w:rPr>
          <w:rStyle w:val="FontStyle36"/>
          <w:sz w:val="24"/>
          <w:szCs w:val="24"/>
          <w:lang w:val="sr-Cyrl-CS" w:eastAsia="sr-Cyrl-CS"/>
        </w:rPr>
        <w:t>istraživačke</w:t>
      </w:r>
      <w:r w:rsidR="00D912F1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A415A4">
        <w:rPr>
          <w:rStyle w:val="FontStyle36"/>
          <w:sz w:val="24"/>
          <w:szCs w:val="24"/>
          <w:lang w:val="sr-Cyrl-CS" w:eastAsia="sr-Cyrl-CS"/>
        </w:rPr>
        <w:t>radove</w:t>
      </w:r>
      <w:r w:rsidR="00F404A7" w:rsidRPr="00435A04">
        <w:rPr>
          <w:rStyle w:val="FontStyle36"/>
          <w:sz w:val="24"/>
          <w:szCs w:val="24"/>
          <w:lang w:val="sr-Cyrl-CS" w:eastAsia="sr-Cyrl-CS"/>
        </w:rPr>
        <w:t>.</w:t>
      </w:r>
    </w:p>
    <w:p w:rsidR="00256604" w:rsidRPr="00435A04" w:rsidRDefault="00A415A4" w:rsidP="00815C5E">
      <w:pPr>
        <w:pStyle w:val="Style3"/>
        <w:widowControl/>
        <w:spacing w:before="26" w:line="240" w:lineRule="auto"/>
        <w:ind w:firstLine="690"/>
        <w:rPr>
          <w:rStyle w:val="FontStyle36"/>
          <w:sz w:val="24"/>
          <w:szCs w:val="24"/>
          <w:lang w:val="sr-Cyrl-CS" w:eastAsia="sr-Cyrl-CS"/>
        </w:rPr>
      </w:pPr>
      <w:r>
        <w:rPr>
          <w:rStyle w:val="FontStyle36"/>
          <w:sz w:val="24"/>
          <w:szCs w:val="24"/>
          <w:lang w:val="sr-Cyrl-CS" w:eastAsia="sr-Cyrl-CS"/>
        </w:rPr>
        <w:t>O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velikog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značaja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su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aktivnosti</w:t>
      </w:r>
      <w:r w:rsidR="005B5609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na</w:t>
      </w:r>
      <w:r w:rsidR="005B5609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izradi</w:t>
      </w:r>
      <w:r w:rsidR="005B5609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Informacionog</w:t>
      </w:r>
      <w:r w:rsidR="005B5609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sistema</w:t>
      </w:r>
      <w:r w:rsidR="005B5609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o</w:t>
      </w:r>
      <w:r w:rsidR="005B5609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poljoprivrednom</w:t>
      </w:r>
      <w:r w:rsidR="005B5609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zemljištu</w:t>
      </w:r>
      <w:r w:rsidR="00437E33" w:rsidRPr="00435A04">
        <w:rPr>
          <w:rStyle w:val="FontStyle36"/>
          <w:sz w:val="24"/>
          <w:szCs w:val="24"/>
          <w:lang w:val="sr-Cyrl-CS" w:eastAsia="sr-Cyrl-CS"/>
        </w:rPr>
        <w:t>,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kao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 w:rsidR="00437E3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aktivnosti</w:t>
      </w:r>
      <w:r w:rsidR="00437E3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na</w:t>
      </w:r>
      <w:r w:rsidR="00437E3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međunarodnoj</w:t>
      </w:r>
      <w:r w:rsidR="00437E3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saradnji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. </w:t>
      </w:r>
      <w:r w:rsidR="00437E33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Predstavnici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>
        <w:rPr>
          <w:rStyle w:val="FontStyle36"/>
          <w:sz w:val="24"/>
          <w:szCs w:val="24"/>
          <w:lang w:val="sr-Cyrl-CS" w:eastAsia="sr-Cyrl-CS"/>
        </w:rPr>
        <w:t>Uprave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>
        <w:rPr>
          <w:rStyle w:val="FontStyle36"/>
          <w:sz w:val="24"/>
          <w:szCs w:val="24"/>
          <w:lang w:val="sr-Cyrl-CS" w:eastAsia="sr-Cyrl-CS"/>
        </w:rPr>
        <w:t>aktivno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>
        <w:rPr>
          <w:rStyle w:val="FontStyle36"/>
          <w:sz w:val="24"/>
          <w:szCs w:val="24"/>
          <w:lang w:val="sr-Cyrl-CS" w:eastAsia="sr-Cyrl-CS"/>
        </w:rPr>
        <w:t>učestvuju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>
        <w:rPr>
          <w:rStyle w:val="FontStyle36"/>
          <w:sz w:val="24"/>
          <w:szCs w:val="24"/>
          <w:lang w:val="sr-Cyrl-CS" w:eastAsia="sr-Cyrl-CS"/>
        </w:rPr>
        <w:t>u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>
        <w:rPr>
          <w:rStyle w:val="FontStyle36"/>
          <w:sz w:val="24"/>
          <w:szCs w:val="24"/>
          <w:lang w:val="sr-Cyrl-CS" w:eastAsia="sr-Cyrl-CS"/>
        </w:rPr>
        <w:t>realizaciji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međudržavnog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sporazuma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u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vezi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zakupa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kupovine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poljoprivrednog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zemljišta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to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>: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korespodencija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sa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Ministarsvom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finansija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privrede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Radnom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grupom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vlade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>,</w:t>
      </w:r>
      <w:r>
        <w:rPr>
          <w:rStyle w:val="FontStyle36"/>
          <w:sz w:val="24"/>
          <w:szCs w:val="24"/>
          <w:lang w:val="sr-Cyrl-CS" w:eastAsia="sr-Cyrl-CS"/>
        </w:rPr>
        <w:t>priprema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dokumentacije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(</w:t>
      </w:r>
      <w:r>
        <w:rPr>
          <w:rStyle w:val="FontStyle36"/>
          <w:sz w:val="24"/>
          <w:szCs w:val="24"/>
          <w:lang w:val="sr-Cyrl-CS" w:eastAsia="sr-Cyrl-CS"/>
        </w:rPr>
        <w:t>podaci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Uprave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>
        <w:rPr>
          <w:rStyle w:val="FontStyle36"/>
          <w:sz w:val="24"/>
          <w:szCs w:val="24"/>
          <w:lang w:val="sr-Cyrl-CS" w:eastAsia="sr-Cyrl-CS"/>
        </w:rPr>
        <w:t>RGZ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>
        <w:rPr>
          <w:rStyle w:val="FontStyle36"/>
          <w:sz w:val="24"/>
          <w:szCs w:val="24"/>
          <w:lang w:val="sr-Cyrl-CS" w:eastAsia="sr-Cyrl-CS"/>
        </w:rPr>
        <w:t>PKB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Agencije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restituciju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>),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priprema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sa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preduzećima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(</w:t>
      </w:r>
      <w:r>
        <w:rPr>
          <w:rStyle w:val="FontStyle36"/>
          <w:sz w:val="24"/>
          <w:szCs w:val="24"/>
          <w:lang w:val="sr-Cyrl-CS" w:eastAsia="sr-Cyrl-CS"/>
        </w:rPr>
        <w:t>dva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) </w:t>
      </w:r>
      <w:r>
        <w:rPr>
          <w:rStyle w:val="FontStyle36"/>
          <w:sz w:val="24"/>
          <w:szCs w:val="24"/>
          <w:lang w:val="sr-Cyrl-CS" w:eastAsia="sr-Cyrl-CS"/>
        </w:rPr>
        <w:t>za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razvrgnuće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imovinske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zajednice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>
        <w:rPr>
          <w:rStyle w:val="FontStyle36"/>
          <w:sz w:val="24"/>
          <w:szCs w:val="24"/>
          <w:lang w:val="sr-Cyrl-CS" w:eastAsia="sr-Cyrl-CS"/>
        </w:rPr>
        <w:t>priprema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predloga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zaključka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vlade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>,</w:t>
      </w:r>
      <w:r w:rsidR="00EB7B0C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priprema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ugovora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o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zakupu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>.</w:t>
      </w:r>
      <w:r>
        <w:rPr>
          <w:rStyle w:val="FontStyle36"/>
          <w:sz w:val="24"/>
          <w:szCs w:val="24"/>
          <w:lang w:val="sr-Cyrl-CS" w:eastAsia="sr-Cyrl-CS"/>
        </w:rPr>
        <w:t>Uključeni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su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u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aktivnosti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koji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se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odnose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na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zaključenje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ugovora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o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kreditu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navodnjavanje</w:t>
      </w:r>
      <w:r w:rsidR="00256604" w:rsidRPr="00435A04">
        <w:rPr>
          <w:rStyle w:val="FontStyle36"/>
          <w:sz w:val="24"/>
          <w:szCs w:val="24"/>
          <w:lang w:val="sr-Cyrl-CS" w:eastAsia="sr-Cyrl-CS"/>
        </w:rPr>
        <w:t>.</w:t>
      </w:r>
    </w:p>
    <w:p w:rsidR="005B5609" w:rsidRPr="00435A04" w:rsidRDefault="00A415A4" w:rsidP="00815C5E">
      <w:pPr>
        <w:pStyle w:val="Style3"/>
        <w:widowControl/>
        <w:spacing w:line="240" w:lineRule="auto"/>
        <w:ind w:right="14" w:firstLine="676"/>
        <w:rPr>
          <w:rStyle w:val="FontStyle36"/>
          <w:sz w:val="24"/>
          <w:szCs w:val="24"/>
          <w:lang w:val="sr-Cyrl-CS" w:eastAsia="sr-Cyrl-CS"/>
        </w:rPr>
      </w:pPr>
      <w:r>
        <w:rPr>
          <w:rStyle w:val="FontStyle36"/>
          <w:sz w:val="24"/>
          <w:szCs w:val="24"/>
          <w:lang w:val="sr-Cyrl-CS" w:eastAsia="sr-Cyrl-CS"/>
        </w:rPr>
        <w:t>Uprava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poljoprivredno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zemljište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planira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da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u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narednom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periodu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završi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rad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na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izradi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>
        <w:rPr>
          <w:rStyle w:val="FontStyle36"/>
          <w:sz w:val="24"/>
          <w:szCs w:val="24"/>
          <w:lang w:val="sr-Cyrl-CS" w:eastAsia="sr-Cyrl-CS"/>
        </w:rPr>
        <w:t>Nacrta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zakona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o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poljoprivrednom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zemljištu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>
        <w:rPr>
          <w:rStyle w:val="FontStyle36"/>
          <w:sz w:val="24"/>
          <w:szCs w:val="24"/>
          <w:lang w:val="sr-Cyrl-CS" w:eastAsia="sr-Cyrl-CS"/>
        </w:rPr>
        <w:t>kao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da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uzme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aktivno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učešće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u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 </w:t>
      </w:r>
      <w:r>
        <w:rPr>
          <w:rStyle w:val="FontStyle36"/>
          <w:sz w:val="24"/>
          <w:szCs w:val="24"/>
          <w:lang w:val="sr-Cyrl-CS" w:eastAsia="sr-Cyrl-CS"/>
        </w:rPr>
        <w:t>javnoj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raspravi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. </w:t>
      </w:r>
      <w:r>
        <w:rPr>
          <w:rStyle w:val="FontStyle36"/>
          <w:sz w:val="24"/>
          <w:szCs w:val="24"/>
          <w:lang w:val="sr-Cyrl-CS" w:eastAsia="sr-Cyrl-CS"/>
        </w:rPr>
        <w:t>Takođe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>
        <w:rPr>
          <w:rStyle w:val="FontStyle36"/>
          <w:sz w:val="24"/>
          <w:szCs w:val="24"/>
          <w:lang w:val="sr-Cyrl-CS" w:eastAsia="sr-Cyrl-CS"/>
        </w:rPr>
        <w:t>po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usvajanju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Zakona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planirano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je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donošenje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niza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podzakonskih</w:t>
      </w:r>
      <w:r w:rsidR="000347FE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akata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>
        <w:rPr>
          <w:rStyle w:val="FontStyle36"/>
          <w:sz w:val="24"/>
          <w:szCs w:val="24"/>
          <w:lang w:val="sr-Cyrl-CS" w:eastAsia="sr-Cyrl-CS"/>
        </w:rPr>
        <w:t>kao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</w:t>
      </w:r>
      <w:r w:rsidR="00584DAD" w:rsidRPr="00435A04">
        <w:rPr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nastavak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na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izradi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geografskog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informacionog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sistema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o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poljoprivrednom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zemljištu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koji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bi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trebao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da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bude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završen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do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kraja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2015. </w:t>
      </w:r>
      <w:r>
        <w:rPr>
          <w:rStyle w:val="FontStyle36"/>
          <w:sz w:val="24"/>
          <w:szCs w:val="24"/>
          <w:lang w:val="sr-Cyrl-CS" w:eastAsia="sr-Cyrl-CS"/>
        </w:rPr>
        <w:t>godine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, </w:t>
      </w:r>
      <w:r>
        <w:rPr>
          <w:rStyle w:val="FontStyle36"/>
          <w:sz w:val="24"/>
          <w:szCs w:val="24"/>
          <w:lang w:val="sr-Cyrl-CS" w:eastAsia="sr-Cyrl-CS"/>
        </w:rPr>
        <w:t>kao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i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ostalim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komponentama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međunarodnog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 xml:space="preserve"> </w:t>
      </w:r>
      <w:r>
        <w:rPr>
          <w:rStyle w:val="FontStyle36"/>
          <w:sz w:val="24"/>
          <w:szCs w:val="24"/>
          <w:lang w:val="sr-Cyrl-CS" w:eastAsia="sr-Cyrl-CS"/>
        </w:rPr>
        <w:t>projekta</w:t>
      </w:r>
      <w:r w:rsidR="00584DAD" w:rsidRPr="00435A04">
        <w:rPr>
          <w:rStyle w:val="FontStyle36"/>
          <w:sz w:val="24"/>
          <w:szCs w:val="24"/>
          <w:lang w:val="sr-Cyrl-CS" w:eastAsia="sr-Cyrl-CS"/>
        </w:rPr>
        <w:t>.</w:t>
      </w:r>
    </w:p>
    <w:p w:rsidR="006E523B" w:rsidRPr="00435A04" w:rsidRDefault="006E523B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5A04">
        <w:rPr>
          <w:rStyle w:val="FontStyle36"/>
          <w:sz w:val="24"/>
          <w:szCs w:val="24"/>
          <w:lang w:val="sr-Cyrl-CS" w:eastAsia="sr-Cyrl-CS"/>
        </w:rPr>
        <w:t xml:space="preserve">          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postavili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izneli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stavove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dali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sugestije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DC17DB" w:rsidRDefault="00A415A4" w:rsidP="00DC17DB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poljoprivrednom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zemljištu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poslat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</w:p>
    <w:p w:rsidR="007518AA" w:rsidRPr="00435A04" w:rsidRDefault="00DC17DB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vremenski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okvir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podzakonskih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akata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finansirati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518AA" w:rsidRPr="00435A04" w:rsidRDefault="00A415A4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plodnosti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našu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uticati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činjenica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septembra</w:t>
      </w:r>
    </w:p>
    <w:p w:rsidR="007518AA" w:rsidRPr="00435A04" w:rsidRDefault="00C920CF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2017.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moći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kupe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našoj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zemlji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pod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istim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uslovima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naši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kroz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poljoprivrednom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možemo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uticati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sačuvamo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naše</w:t>
      </w:r>
    </w:p>
    <w:p w:rsidR="007518AA" w:rsidRPr="00435A04" w:rsidRDefault="007518AA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prirodno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bogatstvo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upoznata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518AA" w:rsidRPr="00435A04" w:rsidRDefault="00A415A4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okruženju</w:t>
      </w:r>
      <w:r w:rsidR="007518AA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ostale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uspele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prodaje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poljoprivrednog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stancima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zakup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poljoprivrednog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novom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poljoprivrednom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ograničena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površina</w:t>
      </w:r>
    </w:p>
    <w:p w:rsidR="007518AA" w:rsidRPr="00435A04" w:rsidRDefault="00C920CF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uzima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zakup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mogućnost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privatno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lice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kupi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čiji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</w:p>
    <w:p w:rsidR="007518AA" w:rsidRPr="00435A04" w:rsidRDefault="007518AA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518AA" w:rsidRPr="00435A04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očekuje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restitucija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završena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518AA" w:rsidRPr="00435A04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bori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napuštenog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moglo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uzeti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zakup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vezano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stari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reke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Velika</w:t>
      </w:r>
    </w:p>
    <w:p w:rsidR="007518AA" w:rsidRPr="00DC17DB" w:rsidRDefault="007518AA" w:rsidP="00DC17DB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Morava</w:t>
      </w:r>
      <w:r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poljoprivrednim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zemljištem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nalazi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vlasništu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velikih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7518AA" w:rsidRPr="00435A04" w:rsidRDefault="00A415A4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kombinata</w:t>
      </w:r>
      <w:r w:rsidR="007518AA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518A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restrukturiranju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C436A" w:rsidRPr="00435A04" w:rsidRDefault="00CC436A" w:rsidP="00815C5E">
      <w:pPr>
        <w:widowControl w:val="0"/>
        <w:tabs>
          <w:tab w:val="left" w:pos="1080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C17DB" w:rsidRDefault="00A415A4" w:rsidP="00815C5E">
      <w:pPr>
        <w:widowControl w:val="0"/>
        <w:tabs>
          <w:tab w:val="left" w:pos="108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zemljište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Knežević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iscrpno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ogovarao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</w:p>
    <w:p w:rsidR="00CC436A" w:rsidRPr="00435A04" w:rsidRDefault="00A415A4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sva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narodnih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773E4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raspravi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pohvaljena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spremnost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predstavnika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773E4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73E4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poljoprivredno</w:t>
      </w:r>
      <w:r w:rsidR="00773E4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zemljište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direktnim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kontaktom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lokalnom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samoupravom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spremnosti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rešavaju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razvojne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probleme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Izneta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sugestija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razmotre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zemalja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EU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prodaji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poljoprivrednog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zemljišta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strancima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načini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predviđen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Sporazumom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73E4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stabilizaciji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pridruživanju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EU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neki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prolongira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72E7E" w:rsidRPr="00435A04" w:rsidRDefault="00772E7E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C436A" w:rsidRPr="00435A04" w:rsidRDefault="00772E7E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Nakon</w:t>
      </w:r>
      <w:r w:rsidR="003A6640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diskusije</w:t>
      </w:r>
      <w:r w:rsidR="003A6640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konstatovano</w:t>
      </w:r>
      <w:r w:rsidR="003A6640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A6640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3A6640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A6640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="00CC436A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Uprave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poljoprivredno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zemljište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poslednjih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meseci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planom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rada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naredni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period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AD7EDC" w:rsidRPr="00435A04" w:rsidRDefault="00AD7EDC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AD7EDC" w:rsidRPr="00435A04" w:rsidRDefault="00AD7EDC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E6B17" w:rsidRDefault="00AD7EDC" w:rsidP="00815C5E">
      <w:pPr>
        <w:pStyle w:val="Style4"/>
        <w:widowControl/>
        <w:spacing w:before="44" w:line="240" w:lineRule="auto"/>
        <w:ind w:hanging="363"/>
        <w:jc w:val="both"/>
        <w:rPr>
          <w:rFonts w:eastAsia="Times New Roman"/>
          <w:b/>
          <w:lang w:val="sr-Cyrl-CS"/>
        </w:rPr>
      </w:pPr>
      <w:r w:rsidRPr="00435A04">
        <w:rPr>
          <w:rStyle w:val="FontStyle36"/>
          <w:sz w:val="24"/>
          <w:szCs w:val="24"/>
          <w:lang w:val="sr-Cyrl-CS" w:eastAsia="sr-Cyrl-CS"/>
        </w:rPr>
        <w:t xml:space="preserve">      </w:t>
      </w:r>
      <w:r w:rsidR="00A415A4">
        <w:rPr>
          <w:rFonts w:eastAsia="Times New Roman"/>
          <w:lang w:val="sr-Cyrl-RS"/>
        </w:rPr>
        <w:t>Druga</w:t>
      </w:r>
      <w:r w:rsidRPr="00435A04">
        <w:rPr>
          <w:rFonts w:eastAsia="Times New Roman"/>
          <w:lang w:val="sr-Cyrl-RS"/>
        </w:rPr>
        <w:t xml:space="preserve">  </w:t>
      </w:r>
      <w:r w:rsidR="00A415A4">
        <w:rPr>
          <w:rFonts w:eastAsia="Times New Roman"/>
          <w:lang w:val="sr-Cyrl-RS"/>
        </w:rPr>
        <w:t>tačka</w:t>
      </w:r>
      <w:r w:rsidRPr="00435A04">
        <w:rPr>
          <w:rFonts w:eastAsia="Times New Roman"/>
          <w:lang w:val="sr-Cyrl-RS"/>
        </w:rPr>
        <w:t xml:space="preserve"> </w:t>
      </w:r>
      <w:r w:rsidR="00A415A4">
        <w:rPr>
          <w:rFonts w:eastAsia="Times New Roman"/>
          <w:lang w:val="sr-Cyrl-RS"/>
        </w:rPr>
        <w:t>dnevnog</w:t>
      </w:r>
      <w:r w:rsidRPr="00435A04">
        <w:rPr>
          <w:rFonts w:eastAsia="Times New Roman"/>
          <w:lang w:val="sr-Cyrl-RS"/>
        </w:rPr>
        <w:t xml:space="preserve"> </w:t>
      </w:r>
      <w:r w:rsidR="00A415A4">
        <w:rPr>
          <w:rFonts w:eastAsia="Times New Roman"/>
          <w:lang w:val="sr-Cyrl-RS"/>
        </w:rPr>
        <w:t>reda</w:t>
      </w:r>
      <w:r w:rsidRPr="00435A04">
        <w:rPr>
          <w:rFonts w:eastAsia="Times New Roman"/>
          <w:lang w:val="sr-Cyrl-RS"/>
        </w:rPr>
        <w:t xml:space="preserve"> – </w:t>
      </w:r>
      <w:r w:rsidR="00A415A4">
        <w:rPr>
          <w:rFonts w:eastAsia="Times New Roman"/>
          <w:b/>
          <w:lang w:val="sr-Cyrl-CS"/>
        </w:rPr>
        <w:t>Razmatranje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Izveštaja</w:t>
      </w:r>
      <w:r w:rsidR="00E10539" w:rsidRPr="00435A04">
        <w:rPr>
          <w:rFonts w:eastAsia="Times New Roman"/>
          <w:b/>
          <w:lang w:val="sr-Cyrl-CS"/>
        </w:rPr>
        <w:t xml:space="preserve">  </w:t>
      </w:r>
      <w:r w:rsidR="00A415A4">
        <w:rPr>
          <w:rFonts w:eastAsia="Times New Roman"/>
          <w:b/>
          <w:lang w:val="sr-Cyrl-CS"/>
        </w:rPr>
        <w:t>o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radu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Uprave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za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šume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u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poslednjih</w:t>
      </w:r>
      <w:r w:rsidR="00E10539" w:rsidRPr="00435A04">
        <w:rPr>
          <w:rFonts w:eastAsia="Times New Roman"/>
          <w:b/>
          <w:lang w:val="sr-Cyrl-CS"/>
        </w:rPr>
        <w:t xml:space="preserve"> 12 </w:t>
      </w:r>
      <w:r w:rsidR="00A415A4">
        <w:rPr>
          <w:rFonts w:eastAsia="Times New Roman"/>
          <w:b/>
          <w:lang w:val="sr-Cyrl-CS"/>
        </w:rPr>
        <w:t>meseci</w:t>
      </w:r>
      <w:r w:rsidR="00E10539" w:rsidRPr="00435A04">
        <w:rPr>
          <w:rFonts w:eastAsia="Times New Roman"/>
          <w:b/>
          <w:lang w:val="sr-Cyrl-CS"/>
        </w:rPr>
        <w:t xml:space="preserve">, </w:t>
      </w:r>
      <w:r w:rsidR="00A415A4">
        <w:rPr>
          <w:rFonts w:eastAsia="Times New Roman"/>
          <w:b/>
          <w:lang w:val="sr-Cyrl-CS"/>
        </w:rPr>
        <w:t>sa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planom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rada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za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naredni</w:t>
      </w:r>
      <w:r w:rsidR="00E10539" w:rsidRPr="00435A04">
        <w:rPr>
          <w:rFonts w:eastAsia="Times New Roman"/>
          <w:b/>
          <w:lang w:val="sr-Cyrl-CS"/>
        </w:rPr>
        <w:t xml:space="preserve"> </w:t>
      </w:r>
      <w:r w:rsidR="00A415A4">
        <w:rPr>
          <w:rFonts w:eastAsia="Times New Roman"/>
          <w:b/>
          <w:lang w:val="sr-Cyrl-CS"/>
        </w:rPr>
        <w:t>period</w:t>
      </w:r>
    </w:p>
    <w:p w:rsidR="00DC17DB" w:rsidRPr="00435A04" w:rsidRDefault="00DC17DB" w:rsidP="00815C5E">
      <w:pPr>
        <w:pStyle w:val="Style4"/>
        <w:widowControl/>
        <w:spacing w:before="44" w:line="240" w:lineRule="auto"/>
        <w:ind w:hanging="363"/>
        <w:jc w:val="both"/>
        <w:rPr>
          <w:rFonts w:eastAsia="Times New Roman"/>
          <w:b/>
          <w:lang w:val="sr-Cyrl-CS"/>
        </w:rPr>
      </w:pPr>
    </w:p>
    <w:p w:rsidR="00EB20CE" w:rsidRPr="00435A04" w:rsidRDefault="00020CAC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predstavio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Perica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Grbić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sadrži</w:t>
      </w:r>
      <w:r w:rsidR="007754D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7754D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7754D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1.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januara</w:t>
      </w:r>
      <w:r w:rsidR="007754D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2012.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avgusta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Istakao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brojne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probleme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sreće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: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nedostatak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finansijskih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ukupno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posebno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subvenicije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šumarstvu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zatim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nedovoljan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opremljenost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zaposlenih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svega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republičkih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šumarskih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lovnih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inspektora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neadekvatna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zakonska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šumama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divljači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lovstvu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kašnjenje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donošenju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podzakonskih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akata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ustanovljavanja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dodele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lovišta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gazdovanje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donošenje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Programa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nedovoljno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korišćenje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potencijala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šumskih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područja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nedovoljno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korišćenje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obnovljivih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izvora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potreba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spajanja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drvne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industrije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10539" w:rsidRPr="00435A04" w:rsidRDefault="00020CAC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zime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2012.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pojavila</w:t>
      </w:r>
      <w:r w:rsidR="00EB20C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gradacija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štetnog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insekta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gubara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evidentirana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2012.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godini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području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istočne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gde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pričinjena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ogromna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šteta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uzrokovana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golobrstom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gusenica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gubara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tendencijom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širenja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centralnoj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772E7E" w:rsidRPr="00435A04" w:rsidRDefault="00020CAC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tokom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pojavio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još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jedan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ogroman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problem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vezan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pojava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sušenja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uglavnom</w:t>
      </w:r>
      <w:r w:rsidR="00E1053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četinara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Najveće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primedbe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iznete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činjenicu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inicijativu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finansija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privrede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oktobru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2012.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izmenjen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tako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ukinuta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naknada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opštekorisne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funkcije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predstavljala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značajan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izvor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finansiranje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značaja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društvo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celini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Samo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2012.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naknade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budžet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uplaćeno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oko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1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milijarde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dinara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budžetu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Budžetskom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fondu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prvobitno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subvencija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dodeljeno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810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miliona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dinara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rebalansom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taj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iznos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smanjen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510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miliona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navedeni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iznos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ušle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prenete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obaveze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2012</w:t>
      </w:r>
      <w:r w:rsidR="003A6640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rebalansa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2012.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mogle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isplaćene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oko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177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miliona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.),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tako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ukupno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raspolaganju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finaniranje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radova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ostalo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oko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330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miliona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dinara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apsolutno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nedovoljno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nivou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nominalnog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iznosa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subvencija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6-7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Manjak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finansijskih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neposredno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vezan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prisutne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probleme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svega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gubara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pojave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sušenja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707E2" w:rsidRPr="00435A04" w:rsidRDefault="00772E7E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Rebalansom</w:t>
      </w:r>
      <w:r w:rsidR="00C038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C038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C038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značajno</w:t>
      </w:r>
      <w:r w:rsidR="00C038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smanjena</w:t>
      </w:r>
      <w:r w:rsidR="00C038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sredstva</w:t>
      </w:r>
      <w:r w:rsidR="00C038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038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C038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="00C03845"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B470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tako</w:t>
      </w:r>
      <w:r w:rsidR="001B470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1B470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adekvatno</w:t>
      </w:r>
      <w:r w:rsidR="001B470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tretiranje</w:t>
      </w:r>
      <w:r w:rsidR="001B470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štetočina</w:t>
      </w:r>
      <w:r w:rsidR="001B470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1B470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bilo</w:t>
      </w:r>
      <w:r w:rsidR="001B470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moguće</w:t>
      </w:r>
      <w:r w:rsidR="001B4709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20CA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Posebno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istaknuta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obaveza</w:t>
      </w:r>
      <w:r w:rsidR="00020CA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narednu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preciznije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izveštajno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dijagnozno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prognoznom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službom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IDP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služba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vrši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Institut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Beograda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prognozira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kretanje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gradacije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pored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suzbijanja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površinama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gradacijom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spreči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širenje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gubara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nove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površine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toga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utvrditi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tačan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iznos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potreban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iznos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treba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obezebediti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budžetu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tj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sada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septembru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počne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izrada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narednu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1A4A" w:rsidRPr="00435A04" w:rsidRDefault="005707E2" w:rsidP="00815C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Ukoliko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obezbede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adekvatna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finansijska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sredstva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gubara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doći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gradacije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velikim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površinama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voćnjaka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poljoprivrednih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kultura</w:t>
      </w:r>
      <w:r w:rsidR="00CF212C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okviru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sanacije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štete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nastale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sušenju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doneta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Instrukciju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praćenju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pojave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sušenja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stavljena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sajt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12.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jula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Prema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dobijenim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podacima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neophodno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obezbede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nedostajuća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sredstva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ovoj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godini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iznose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200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miliona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dinara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sanirale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zahvaćene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površine</w:t>
      </w:r>
      <w:r w:rsidR="008F5FF3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Nedostajuća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sredstva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treba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obezbede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finansiranje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službi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obavljanje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stručno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terenskih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poslova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privatnim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šumama</w:t>
      </w:r>
      <w:r w:rsidR="007E78E9"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7643B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zatim</w:t>
      </w:r>
      <w:r w:rsidR="0037643B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7643B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sanacije</w:t>
      </w:r>
      <w:r w:rsidR="0037643B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požarišta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unapređenje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službi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Alarmantan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edovoljan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zaposlenih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određenim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poslovima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1A4A" w:rsidRPr="00435A04" w:rsidRDefault="007F1A4A" w:rsidP="00815C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naredni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priprema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izmena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bavila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vraćanjem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nakande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opštekorisne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funkcije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="003A664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A664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preddlozima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izmena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kaznenih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odredbi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neadekvatne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Neophodno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definisati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elementarne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nepogode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tako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poseban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propis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uređuje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pitanje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elementarnih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nepogoda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štete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nastaju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usled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šumskih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požara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gradacija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štetnih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insekata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sušenja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trenutno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akutni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problem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imaju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karakter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elementarnih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nepogoda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saniranje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šteta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nastalih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usled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dejstva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nabrojanih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faktora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obuhvaćeno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troškovima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sanacije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elementarnih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nepogoda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smislu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važećih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zakonskih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propisa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sasvim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definisano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omogućeno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 </w:t>
      </w:r>
    </w:p>
    <w:p w:rsidR="00322F9A" w:rsidRPr="00435A04" w:rsidRDefault="007F1A4A" w:rsidP="00815C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Nedostajući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podzakonski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pripremaju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biće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doneti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najkraćem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roku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priprema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izmene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divljači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lovstvu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prisutan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problem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primene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postojećeg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ustanovljavanje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lovišta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dodela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lovišta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gazdovanje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organizaciona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A664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Poseban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akcenat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treba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staviti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lovočuvarske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službe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podignu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viši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nivo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oni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neposredno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staraju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divljači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stanju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lovištima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direktno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uticajem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upravnika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lovišta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čime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ponekad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dovodi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pitanje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njihovo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adekvatno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reagovanje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Namera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služba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uredi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slično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službi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stručno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terenske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poslove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privatnim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šumama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pogotovo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kad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uzme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obzir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činjenica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divljač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javno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država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mora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preduzima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divljači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nelegalnog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odstrela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čime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populacije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divljači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često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ugrožene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A664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Sredstva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lovočuvara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obezbedila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budžetu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srazmerno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doprinosu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budžetu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ovaj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obezbedilo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zapošljavanje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najmanje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300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šumarskih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tehničara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veoma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intenzivirane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zaustavljanju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nezakonitih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radnji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lovstvu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posledicu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imaju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osiromašenje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fonda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divljači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Uspostavlja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monitoring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evidencija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stanja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intenzivirani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radovi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donošenju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Strategije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lovstva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osnovnog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dokumenta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upravljanja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divljači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Stanje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lovstvu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neophodno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sveobuhvatno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sagledati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unaprediti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procenjuje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trenutno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koristi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svega</w:t>
      </w:r>
      <w:r w:rsidR="00322F9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10 – 20%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potencijala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lovstvo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pruža</w:t>
      </w:r>
      <w:r w:rsidR="00772E7E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601ED" w:rsidRPr="00435A04" w:rsidRDefault="00B33186" w:rsidP="00815C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F601E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pristupilo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izmeni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Nacrta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programa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2014 – 2023</w:t>
      </w:r>
      <w:r w:rsidR="003A6640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naročito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pogledu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obima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planiranih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radova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imajući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vidu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Program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pripremljen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bazi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prikupljenih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naknade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korišćenje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opštekorisnih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funkcija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Uradiće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revizija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dokumenta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poslati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proceduru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usvajanja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A664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Realizacijom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planiranih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Programom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obezbediće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zapošljavanje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novih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20.000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radnika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35A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potrebno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godišnje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sektor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obezbedi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4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milijarde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dinara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B37FD" w:rsidRPr="00435A04" w:rsidRDefault="00F601ED" w:rsidP="00815C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Konkursu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dodelu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Budžetskog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fonda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godini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raspisala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projekat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nazivom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Potencijali</w:t>
      </w:r>
      <w:r w:rsidR="00C76264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za</w:t>
      </w:r>
      <w:r w:rsidR="00C76264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održivo</w:t>
      </w:r>
      <w:r w:rsidR="00C76264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korišćenje</w:t>
      </w:r>
      <w:r w:rsidR="00C76264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nedrvnih</w:t>
      </w:r>
      <w:r w:rsidR="00C76264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šumskih</w:t>
      </w:r>
      <w:r w:rsidR="00C76264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proizvoda</w:t>
      </w:r>
      <w:r w:rsidR="00C76264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u</w:t>
      </w:r>
      <w:r w:rsidR="00C76264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Srbiji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koji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je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po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sprovedenom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konkursu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dodeljen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Institutu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za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šumarstvo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iz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Beograda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Kao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rezultat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projekta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treba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da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se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vide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mogućnosti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proizvodnje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nedrvnih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šumskih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proizvoda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i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zapošljavanja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ljudi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kao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rezultat</w:t>
      </w:r>
      <w:r w:rsidR="00C76264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.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oblast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zanemarena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prethodnom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namera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stanje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unapredi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same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tako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blisku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saradnju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drugim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sektorima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povezani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ruralnim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područjima</w:t>
      </w:r>
      <w:r w:rsidR="00C76264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36C9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Pokrenut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6C9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projekat</w:t>
      </w:r>
      <w:r w:rsidR="00236C9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Studija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o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rekonstrukciji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izdanačkih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i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veštački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podignutih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šuma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u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sz w:val="24"/>
          <w:szCs w:val="24"/>
          <w:lang w:val="sr-Cyrl-CS"/>
        </w:rPr>
        <w:t>Timočkom</w:t>
      </w:r>
      <w:r w:rsidR="00236C93" w:rsidRPr="00435A04">
        <w:rPr>
          <w:rFonts w:ascii="Times New Roman" w:hAnsi="Times New Roman" w:cs="Times New Roman"/>
          <w:bCs/>
          <w:i/>
          <w:iCs/>
          <w:color w:val="FF0000"/>
          <w:sz w:val="24"/>
          <w:szCs w:val="24"/>
          <w:lang w:val="sr-Cyrl-CS"/>
        </w:rPr>
        <w:t xml:space="preserve"> 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šumskom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području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i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mogućnostima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korišćenja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drvne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biomase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u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energetske</w:t>
      </w:r>
      <w:r w:rsidR="00236C93" w:rsidRPr="00435A0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sr-Cyrl-CS"/>
        </w:rPr>
        <w:t>svrhe</w:t>
      </w:r>
      <w:r w:rsidR="00236C93" w:rsidRPr="00435A04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sr-Cyrl-CS"/>
        </w:rPr>
        <w:t>.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Ovaj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projekat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treba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da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da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odgovor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na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koji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način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treba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pristupiti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rekonstrukciji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izdanačkih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šuma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čime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bi</w:t>
      </w:r>
      <w:r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unapredilo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stanje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šuma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jedne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strane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, 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druge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strane</w:t>
      </w:r>
      <w:r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bi</w:t>
      </w:r>
      <w:r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dobio</w:t>
      </w:r>
      <w:r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energent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u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vidu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drvne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sečke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koji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može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da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koristi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za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proizvodnju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energije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i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time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štede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sredstva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koja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troše</w:t>
      </w:r>
      <w:r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uvoz</w:t>
      </w:r>
      <w:r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energenata</w:t>
      </w:r>
      <w:r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(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cena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drvne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sečke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je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pet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puta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niža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od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cene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mazuta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ili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lož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ulja</w:t>
      </w:r>
      <w:r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)</w:t>
      </w:r>
      <w:r w:rsidR="00236C93" w:rsidRPr="00435A04">
        <w:rPr>
          <w:rFonts w:ascii="Times New Roman" w:hAnsi="Times New Roman" w:cs="Times New Roman"/>
          <w:bCs/>
          <w:iCs/>
          <w:color w:val="000000"/>
          <w:sz w:val="24"/>
          <w:szCs w:val="24"/>
          <w:lang w:val="sr-Cyrl-CS"/>
        </w:rPr>
        <w:t>.</w:t>
      </w:r>
    </w:p>
    <w:p w:rsidR="000A778A" w:rsidRPr="00435A04" w:rsidRDefault="00FB37FD" w:rsidP="00815C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naredni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planira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donošenje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Programa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2014 – 2023.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izmeni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divljači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lovstvu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zatim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35A0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onošenje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nedostajućih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podzakonskih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akata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bespravnih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radnji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iniciranje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formiranja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RS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jačanje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kapaciteta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intenziviranje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međusektorske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saradnje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nastavak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sprovođenja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prihvaćenih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međunarodnih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obaveza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A72AF" w:rsidRPr="00435A04" w:rsidRDefault="00772E7E" w:rsidP="00815C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Poseban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akcenat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stavljen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potencijale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: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nova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radna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mesta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stručno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tehničkim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poslovima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privatnim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šumama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nova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radna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mesta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šumarske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tehničare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poslovima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lovočuvara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nova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radna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mesta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realizaciju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Programa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nova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radna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mesta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pokretanjem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realizacijom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različitih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projekata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korišćenja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potencijala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šumskih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područja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aktiviranjem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drvne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industrije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proizvodnje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toplotne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energije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obnovljivih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izvora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Istaknuti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očekivani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rezultati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stvaranjem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preduslova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realizacijom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predloženih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3A664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unapređenje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stanja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celini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time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ukupne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privrede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povećanje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udela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bruto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društvenom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proizvodu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otvaranje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novih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radnih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mesta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unapređenje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stanja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naših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šuma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budućim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generacijama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ostaviti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bolje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stanje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zatečenog</w:t>
      </w:r>
      <w:r w:rsidR="000A778A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A778A" w:rsidRPr="00435A04" w:rsidRDefault="00A415A4" w:rsidP="00815C5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postavili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izneli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stavove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predloge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dali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sugestije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Postavljena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sledeća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0A778A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FA0C0E" w:rsidRPr="00435A04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pošumljenost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FA0C0E" w:rsidRPr="00435A04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razlozi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kašnjenja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raspisivanja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tendera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javne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nabavke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narednom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spojena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Vojvodinašume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</w:p>
    <w:p w:rsidR="00FA0C0E" w:rsidRPr="00DC17DB" w:rsidRDefault="00FA0C0E" w:rsidP="00DC17DB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 „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Srbijašume</w:t>
      </w:r>
      <w:r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>“;</w:t>
      </w:r>
    </w:p>
    <w:p w:rsidR="00FA0C0E" w:rsidRPr="00435A04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šume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javnim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preduzećem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Vojvodinašume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“.</w:t>
      </w:r>
    </w:p>
    <w:p w:rsidR="00300599" w:rsidRPr="00435A04" w:rsidRDefault="00300599" w:rsidP="00815C5E">
      <w:pPr>
        <w:widowControl w:val="0"/>
        <w:tabs>
          <w:tab w:val="left" w:pos="1080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C17DB" w:rsidRDefault="00A415A4" w:rsidP="00DC17DB">
      <w:pPr>
        <w:widowControl w:val="0"/>
        <w:tabs>
          <w:tab w:val="left" w:pos="1080"/>
          <w:tab w:val="left" w:pos="141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šume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Perica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Grbić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iscrpno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ogovarao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sva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narodnih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FA0C0E" w:rsidRPr="00435A04" w:rsidRDefault="00A415A4" w:rsidP="00DC17DB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FA0C0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raspravi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istaknuto</w:t>
      </w:r>
      <w:r w:rsidR="00FA0C0E" w:rsidRPr="00435A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Odboru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uglavnom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diskutuje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poljoprivredi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vrlo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malo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šumarstvu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projektu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pošumljavanja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može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raspravljati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definiše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poljoprivrednom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zemljištu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prve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kategorije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podsticati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lovstvo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treba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pripremi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Ministarstvom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Pohvaljeni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programi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zapošljavanje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ako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budu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podržani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sr-Cyrl-CS"/>
        </w:rPr>
        <w:t>korist</w:t>
      </w:r>
      <w:r w:rsidR="0030059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30059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imati</w:t>
      </w:r>
      <w:r w:rsidR="0030059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čitavo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društvo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Izneta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sugestija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revidira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="0030059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A0C0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delu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odnosi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primedbe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javnim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preduzećem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CS"/>
        </w:rPr>
        <w:t>Vojvodinašume</w:t>
      </w:r>
      <w:r w:rsidR="006641F1" w:rsidRPr="00435A04">
        <w:rPr>
          <w:rFonts w:ascii="Times New Roman" w:hAnsi="Times New Roman" w:cs="Times New Roman"/>
          <w:sz w:val="24"/>
          <w:szCs w:val="24"/>
          <w:lang w:val="sr-Cyrl-CS"/>
        </w:rPr>
        <w:t>“.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šume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potvrđeno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UNDP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podržati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slušanje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završe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procene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resursa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održivo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korišćenje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nedrvnih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šumskih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proizvoda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podrška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realizaciju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projekata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zapošljavanja</w:t>
      </w:r>
      <w:r w:rsidR="006F11DD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35788" w:rsidRPr="00435A04" w:rsidRDefault="006F11DD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Nakon</w:t>
      </w:r>
      <w:r w:rsidR="00300599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diskusije</w:t>
      </w:r>
      <w:r w:rsidR="00300599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konstatovano</w:t>
      </w:r>
      <w:r w:rsidR="00300599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00599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300599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00599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Uprave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šume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poslednjih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meseci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planom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rada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naredni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period</w:t>
      </w:r>
      <w:r w:rsidR="00E21604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00599" w:rsidRPr="00435A04" w:rsidRDefault="00300599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591D" w:rsidRPr="00435A04" w:rsidRDefault="005D6ADD" w:rsidP="00815C5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03578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772E7E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72E7E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prekinuta</w:t>
      </w:r>
      <w:r w:rsidR="00772E7E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72E7E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35788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772E7E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035788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772E7E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8591D" w:rsidRPr="00435A04" w:rsidRDefault="0018591D" w:rsidP="00815C5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591D" w:rsidRPr="00435A04" w:rsidRDefault="0018591D" w:rsidP="00BF49BA">
      <w:pPr>
        <w:pStyle w:val="ListParagraph"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*</w:t>
      </w:r>
    </w:p>
    <w:p w:rsidR="00BF49BA" w:rsidRDefault="0018591D" w:rsidP="00BF49BA">
      <w:pPr>
        <w:pStyle w:val="ListParagraph"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*</w:t>
      </w:r>
      <w:r w:rsidR="00BF49B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*</w:t>
      </w:r>
    </w:p>
    <w:p w:rsidR="0018591D" w:rsidRPr="00435A04" w:rsidRDefault="0018591D" w:rsidP="00815C5E">
      <w:pPr>
        <w:pStyle w:val="ListParagraph"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591D" w:rsidRDefault="0018591D" w:rsidP="00815C5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F49BA" w:rsidRDefault="00BF49BA" w:rsidP="00815C5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F49BA" w:rsidRDefault="00BF49BA" w:rsidP="00815C5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F49BA" w:rsidRPr="00435A04" w:rsidRDefault="00BF49BA" w:rsidP="00815C5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591D" w:rsidRPr="00435A04" w:rsidRDefault="0018591D" w:rsidP="00815C5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F6918" w:rsidRPr="00435A04" w:rsidRDefault="00BF49BA" w:rsidP="00BF49BA">
      <w:pPr>
        <w:pStyle w:val="ListParagraph"/>
        <w:tabs>
          <w:tab w:val="left" w:pos="1418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nastavljena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8591D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subotu</w:t>
      </w:r>
      <w:r w:rsidR="00035788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, 7.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septembra</w:t>
      </w:r>
      <w:r w:rsidR="00035788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2013.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035788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35788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10,30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  <w:r w:rsidR="00035788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772E7E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20CAC" w:rsidRPr="00435A04" w:rsidRDefault="009F6918" w:rsidP="00815C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</w:rPr>
        <w:tab/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Treća</w:t>
      </w:r>
      <w:r w:rsidR="005D6AD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tačk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dnevnog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reda</w:t>
      </w:r>
      <w:r w:rsidR="006D483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–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Razmatranje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Izveštaja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radu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Uprave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zaštitu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bilja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poslednjih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12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meseci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sa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planom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rada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naredni</w:t>
      </w:r>
      <w:r w:rsidR="006D483B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period</w:t>
      </w:r>
    </w:p>
    <w:p w:rsidR="00DB28AD" w:rsidRPr="00435A04" w:rsidRDefault="007754D8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Uprave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bilja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predstavio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Dragan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Dedić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koordinator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šef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Odseka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priznavanje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sorti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uvodnim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napomenama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poljoprivredu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šumarstvo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vodoprivredu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organizacionim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jedinicama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same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kratkim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osvrtom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njihove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00599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pripisi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primenjuje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bilja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zakoni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podzakonska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akta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zdravlju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bilja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sredstvima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bilja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sredstvima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B28A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B28A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ishranu</w:t>
      </w:r>
      <w:r w:rsidR="00DB28A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DB28A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B28A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oplemenjivačima</w:t>
      </w:r>
      <w:r w:rsidR="00DB28AD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zemljišta</w:t>
      </w:r>
      <w:r w:rsidR="00DB28AD"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0638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priznavanju</w:t>
      </w:r>
      <w:r w:rsidR="0070638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sorti</w:t>
      </w:r>
      <w:r w:rsidR="0070638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biološkoj</w:t>
      </w:r>
      <w:r w:rsidR="0070638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sigurnosti</w:t>
      </w:r>
      <w:r w:rsidR="0070638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0638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zaštiti</w:t>
      </w:r>
      <w:r w:rsidR="0070638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biljnih</w:t>
      </w:r>
      <w:r w:rsidR="0070638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sorti</w:t>
      </w:r>
      <w:r w:rsidR="00706384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semenima</w:t>
      </w:r>
      <w:r w:rsidR="0017593A" w:rsidRPr="00435A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poljoprivrednog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sadnom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materijalu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0059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Predstavljeni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registri</w:t>
      </w:r>
      <w:r w:rsidR="00300599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vodi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akti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izdaje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zahtev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stranaka</w:t>
      </w:r>
      <w:r w:rsidR="0017593A" w:rsidRPr="00435A04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Zakon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semenu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C60D8" w:rsidRPr="00435A04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hyperlink r:id="rId8" w:history="1">
        <w:r w:rsidR="00A415A4">
          <w:rPr>
            <w:rFonts w:ascii="Times New Roman" w:hAnsi="Times New Roman" w:cs="Times New Roman"/>
            <w:bCs/>
            <w:sz w:val="24"/>
            <w:szCs w:val="24"/>
            <w:lang w:val="sr-Latn-CS" w:eastAsia="sr-Latn-CS"/>
          </w:rPr>
          <w:t>Zakon</w:t>
        </w:r>
        <w:r w:rsidR="001C60D8" w:rsidRPr="00435A04">
          <w:rPr>
            <w:rFonts w:ascii="Times New Roman" w:hAnsi="Times New Roman" w:cs="Times New Roman"/>
            <w:bCs/>
            <w:sz w:val="24"/>
            <w:szCs w:val="24"/>
            <w:lang w:val="sr-Latn-CS" w:eastAsia="sr-Latn-CS"/>
          </w:rPr>
          <w:t xml:space="preserve"> </w:t>
        </w:r>
        <w:r w:rsidR="00A415A4">
          <w:rPr>
            <w:rFonts w:ascii="Times New Roman" w:hAnsi="Times New Roman" w:cs="Times New Roman"/>
            <w:bCs/>
            <w:sz w:val="24"/>
            <w:szCs w:val="24"/>
            <w:lang w:val="sr-Latn-CS" w:eastAsia="sr-Latn-CS"/>
          </w:rPr>
          <w:t>o</w:t>
        </w:r>
        <w:r w:rsidR="001C60D8" w:rsidRPr="00435A04">
          <w:rPr>
            <w:rFonts w:ascii="Times New Roman" w:hAnsi="Times New Roman" w:cs="Times New Roman"/>
            <w:bCs/>
            <w:sz w:val="24"/>
            <w:szCs w:val="24"/>
            <w:lang w:val="sr-Latn-CS" w:eastAsia="sr-Latn-CS"/>
          </w:rPr>
          <w:t xml:space="preserve"> </w:t>
        </w:r>
        <w:r w:rsidR="00A415A4">
          <w:rPr>
            <w:rFonts w:ascii="Times New Roman" w:hAnsi="Times New Roman" w:cs="Times New Roman"/>
            <w:bCs/>
            <w:sz w:val="24"/>
            <w:szCs w:val="24"/>
            <w:lang w:val="sr-Latn-CS" w:eastAsia="sr-Latn-CS"/>
          </w:rPr>
          <w:t>priznavanju</w:t>
        </w:r>
        <w:r w:rsidR="001C60D8" w:rsidRPr="00435A04">
          <w:rPr>
            <w:rFonts w:ascii="Times New Roman" w:hAnsi="Times New Roman" w:cs="Times New Roman"/>
            <w:bCs/>
            <w:sz w:val="24"/>
            <w:szCs w:val="24"/>
            <w:lang w:val="sr-Latn-CS" w:eastAsia="sr-Latn-CS"/>
          </w:rPr>
          <w:t xml:space="preserve"> </w:t>
        </w:r>
        <w:r w:rsidR="00A415A4">
          <w:rPr>
            <w:rFonts w:ascii="Times New Roman" w:hAnsi="Times New Roman" w:cs="Times New Roman"/>
            <w:bCs/>
            <w:sz w:val="24"/>
            <w:szCs w:val="24"/>
            <w:lang w:val="sr-Latn-CS" w:eastAsia="sr-Latn-CS"/>
          </w:rPr>
          <w:t>sorti</w:t>
        </w:r>
        <w:r w:rsidR="001C60D8" w:rsidRPr="00435A04">
          <w:rPr>
            <w:rFonts w:ascii="Times New Roman" w:hAnsi="Times New Roman" w:cs="Times New Roman"/>
            <w:bCs/>
            <w:sz w:val="24"/>
            <w:szCs w:val="24"/>
            <w:lang w:val="sr-Latn-CS" w:eastAsia="sr-Latn-CS"/>
          </w:rPr>
          <w:t xml:space="preserve"> </w:t>
        </w:r>
        <w:r w:rsidR="00A415A4">
          <w:rPr>
            <w:rFonts w:ascii="Times New Roman" w:hAnsi="Times New Roman" w:cs="Times New Roman"/>
            <w:bCs/>
            <w:sz w:val="24"/>
            <w:szCs w:val="24"/>
            <w:lang w:val="sr-Latn-CS" w:eastAsia="sr-Latn-CS"/>
          </w:rPr>
          <w:t>poljoprivrednog</w:t>
        </w:r>
        <w:r w:rsidR="001C60D8" w:rsidRPr="00435A04">
          <w:rPr>
            <w:rFonts w:ascii="Times New Roman" w:hAnsi="Times New Roman" w:cs="Times New Roman"/>
            <w:bCs/>
            <w:sz w:val="24"/>
            <w:szCs w:val="24"/>
            <w:lang w:val="sr-Latn-CS" w:eastAsia="sr-Latn-CS"/>
          </w:rPr>
          <w:t xml:space="preserve"> </w:t>
        </w:r>
        <w:r w:rsidR="00A415A4">
          <w:rPr>
            <w:rFonts w:ascii="Times New Roman" w:hAnsi="Times New Roman" w:cs="Times New Roman"/>
            <w:bCs/>
            <w:sz w:val="24"/>
            <w:szCs w:val="24"/>
            <w:lang w:val="sr-Latn-CS" w:eastAsia="sr-Latn-CS"/>
          </w:rPr>
          <w:t>bilja</w:t>
        </w:r>
      </w:hyperlink>
      <w:r w:rsidR="001C60D8" w:rsidRPr="00435A04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Zakon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o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sadnom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materijalu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voćaka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vinove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loze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i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hmelja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Zakon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zdravlju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bilja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Zakon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o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sredstvima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za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zaštitu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bilja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Zakon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o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sredstvima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za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ishranu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bilja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i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oplemenjivačima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noProof/>
          <w:sz w:val="24"/>
          <w:szCs w:val="24"/>
          <w:lang w:val="ru-RU"/>
        </w:rPr>
        <w:t>zemljišta</w:t>
      </w:r>
      <w:r w:rsidR="001C60D8" w:rsidRPr="00435A04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Zakon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zaštiti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prava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oplemenjivača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biljnih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sorti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Zakon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genetički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modifikovanim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organizmima</w:t>
      </w:r>
      <w:r w:rsidR="001C60D8" w:rsidRPr="00435A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2C46" w:rsidRPr="00435A04" w:rsidRDefault="00A25EAA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Navedeni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akti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propisi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koji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doneti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predlog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Uprave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zaštitu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ovom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izveštajnom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periodu</w:t>
      </w:r>
      <w:r w:rsidR="00B948A9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Programi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koje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je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donelo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Ministarstvo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poljoprivrede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šumarstva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vodoprivrede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na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predlog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Uprave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za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zaštitu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bilja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posebno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je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ru-RU"/>
        </w:rPr>
        <w:t>istaknuto</w:t>
      </w:r>
      <w:r w:rsidR="00300599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da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na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osnovu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sprovedenog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Godišnjeg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programa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mera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zaštite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zdravlja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bilja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2012.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godinu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pripremljen</w:t>
      </w:r>
      <w:r w:rsidR="00B948A9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Godišnji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izveštaj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rezultatima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posebnog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nadzora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krompiru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preduzetim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merama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2012.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godinu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poslat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Evropskoj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Komisiji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skladu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preuzetim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obavezama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nakon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dobijanja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dozvole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izvoz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krompira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na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tržište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EU</w:t>
      </w:r>
      <w:r w:rsidR="00B948A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>.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sprovođenje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Programa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mera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zaštite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zdravlja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bilja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2013.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godinu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kojim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je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obuhvaćeno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43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karantinska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štetna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organizma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BE2C46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Programa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praćenja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prognoze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štetnih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organizama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područje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centralne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Srbije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2013.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godinu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kojim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obuhvaćeno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27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ekonomski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štetnih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organizama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Zaključeno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ukupno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46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ugovora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Područnim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lastRenderedPageBreak/>
        <w:t>poljoprivrednim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stručnim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službama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sprovođenje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navedenih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Programa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10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ugovora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ovlašćenim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laboratorijama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oblasti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zdravlja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bilja</w:t>
      </w:r>
      <w:r w:rsidR="00BE2C46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>.</w:t>
      </w:r>
    </w:p>
    <w:p w:rsidR="00BE2C46" w:rsidRPr="00435A04" w:rsidRDefault="00BE2C46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ab/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Naročito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vodi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računa</w:t>
      </w:r>
      <w:r w:rsidR="0030059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da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skladu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Programom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praćenja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prognoze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štetnih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organizama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2013.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godinu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prati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 w:eastAsia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zdravstveno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stanje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useva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kukuruza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>.</w:t>
      </w:r>
      <w:r w:rsidRPr="00435A0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toku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vizuelni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pregledi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useva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merkantilnog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kukuruza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prisustvo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plesnivosti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klipa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kukuruza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strane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PSSS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koje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koordinira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Regionalni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centar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izveštajno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prognozne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poslove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RS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Sve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informacije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dostupne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portalu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Prognozno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izveštajne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službe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Srbije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>.</w:t>
      </w:r>
    </w:p>
    <w:p w:rsidR="00802762" w:rsidRPr="00435A04" w:rsidRDefault="00BE2C46" w:rsidP="00815C5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ab/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sprovođenju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ovih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Programa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učestvuje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29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poljoprivrednih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stručnih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službi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115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stručnih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lica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iz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zaštite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bilja</w:t>
      </w:r>
      <w:r w:rsidR="00300599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>.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Prva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faza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uspostavljanja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biljnog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pasoša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sadni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materijal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voća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vinove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loze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hmelja</w:t>
      </w:r>
      <w:r w:rsidR="00300599" w:rsidRPr="00435A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počela</w:t>
      </w:r>
      <w:r w:rsidR="00300599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300599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sa</w:t>
      </w:r>
      <w:r w:rsidR="00300599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radom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septembra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2012.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godine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02762" w:rsidRPr="00435A04" w:rsidRDefault="00802762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Dedić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istakao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rganizovanje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realizaciju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pet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radionica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edukacija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poljoprivrednih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proizvođača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poljoprivrednih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službi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fitosanitarne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inspekcije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cilju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implementacije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propisa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zdravlja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biljnog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karantina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802762" w:rsidRPr="00435A04" w:rsidRDefault="00802762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vodi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evidencije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postkarantinskom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nadzoru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poreklom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iz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uvoza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evidencije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nalazima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karantinski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štetnih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organizama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evidencije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izdatim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overenim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obrascima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fitosertifikata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izvoz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fitosertifikata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reeksport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2762" w:rsidRPr="00435A04" w:rsidRDefault="00A415A4" w:rsidP="00815C5E">
      <w:pPr>
        <w:pStyle w:val="ListParagraph"/>
        <w:spacing w:after="0" w:line="240" w:lineRule="auto"/>
        <w:ind w:left="0" w:firstLine="720"/>
        <w:jc w:val="both"/>
        <w:rPr>
          <w:rStyle w:val="FontStyle14"/>
          <w:bCs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Veoma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važna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oblast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Uprave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zaštitu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bilja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razmena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informacija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podataka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drugim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Nacionalnim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organizacijama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odgovornim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zdravlje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bilja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NOZB</w:t>
      </w:r>
      <w:r w:rsidR="00802762" w:rsidRPr="00435A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ru-RU"/>
        </w:rPr>
        <w:t>Nacionalnim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organizacijama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zaštitu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bilja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drugih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zemalja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>pućeno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27 </w:t>
      </w:r>
      <w:r>
        <w:rPr>
          <w:rFonts w:ascii="Times New Roman" w:hAnsi="Times New Roman" w:cs="Times New Roman"/>
          <w:sz w:val="24"/>
          <w:szCs w:val="24"/>
          <w:lang w:val="ru-RU"/>
        </w:rPr>
        <w:t>notifikacija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presretnutim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štetnim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organizmima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21 </w:t>
      </w:r>
      <w:r>
        <w:rPr>
          <w:rFonts w:ascii="Times New Roman" w:hAnsi="Times New Roman" w:cs="Times New Roman"/>
          <w:sz w:val="24"/>
          <w:szCs w:val="24"/>
          <w:lang w:val="ru-RU"/>
        </w:rPr>
        <w:t>zvanično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pismo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Upućeno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150 </w:t>
      </w:r>
      <w:r>
        <w:rPr>
          <w:rFonts w:ascii="Times New Roman" w:hAnsi="Times New Roman" w:cs="Times New Roman"/>
          <w:sz w:val="24"/>
          <w:szCs w:val="24"/>
          <w:lang w:val="ru-RU"/>
        </w:rPr>
        <w:t>dopisa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instrukcija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uputstava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zemlji</w:t>
      </w:r>
      <w:r w:rsidR="00802762" w:rsidRPr="00435A0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nekoliko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bilateralnih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sporazuma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zdravlja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biljnog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karantina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tehnički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usaglašeno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navedenom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Sporazum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Vladom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Crne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Gore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zdravstvene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802762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Memorandum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razumevanju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Federalnom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službom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veterinarsku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fitosanitarnu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Rusk</w:t>
      </w:r>
      <w:r w:rsidR="00802762" w:rsidRPr="00435A04">
        <w:rPr>
          <w:rFonts w:ascii="Times New Roman" w:hAnsi="Times New Roman" w:cs="Times New Roman"/>
          <w:sz w:val="24"/>
          <w:szCs w:val="24"/>
        </w:rPr>
        <w:t>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Federacij</w:t>
      </w:r>
      <w:r w:rsidR="00802762" w:rsidRPr="00435A04">
        <w:rPr>
          <w:rFonts w:ascii="Times New Roman" w:hAnsi="Times New Roman" w:cs="Times New Roman"/>
          <w:sz w:val="24"/>
          <w:szCs w:val="24"/>
        </w:rPr>
        <w:t>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trgovine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organizaciji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sprovođenju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zajedničkih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pregleda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rasadnika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međusobnih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isporuka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sadnog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materijala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saksijskog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Style w:val="FontStyle14"/>
          <w:b w:val="0"/>
          <w:sz w:val="24"/>
          <w:szCs w:val="24"/>
          <w:lang w:val="sr-Cyrl-CS"/>
        </w:rPr>
        <w:t>S</w:t>
      </w:r>
      <w:r>
        <w:rPr>
          <w:rStyle w:val="FontStyle14"/>
          <w:b w:val="0"/>
          <w:sz w:val="24"/>
          <w:szCs w:val="24"/>
          <w:lang w:val="ru-RU"/>
        </w:rPr>
        <w:t>porazum</w:t>
      </w:r>
      <w:r w:rsidR="00802762" w:rsidRPr="00435A04">
        <w:rPr>
          <w:rStyle w:val="FontStyle14"/>
          <w:b w:val="0"/>
          <w:sz w:val="24"/>
          <w:szCs w:val="24"/>
          <w:lang w:val="sr-Cyrl-C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između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Vlade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Republike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Srbije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i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Kabineta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ministara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Ukrajine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o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saradnji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u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oblasti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biljnog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karantina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i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zaštite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bilja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, </w:t>
      </w:r>
      <w:r>
        <w:rPr>
          <w:rStyle w:val="FontStyle14"/>
          <w:b w:val="0"/>
          <w:sz w:val="24"/>
          <w:szCs w:val="24"/>
          <w:lang w:val="sr-Cyrl-RS"/>
        </w:rPr>
        <w:t>kao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i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Sporazum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Vladom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Azerbejdžana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biljnog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karantina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i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zaštite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  <w:r>
        <w:rPr>
          <w:rStyle w:val="FontStyle14"/>
          <w:b w:val="0"/>
          <w:sz w:val="24"/>
          <w:szCs w:val="24"/>
          <w:lang w:val="sr-Cyrl-RS"/>
        </w:rPr>
        <w:t>bilja</w:t>
      </w:r>
      <w:r w:rsidR="00DC17DB">
        <w:rPr>
          <w:rStyle w:val="FontStyle14"/>
          <w:b w:val="0"/>
          <w:sz w:val="24"/>
          <w:szCs w:val="24"/>
          <w:lang w:val="sr-Cyrl-RS"/>
        </w:rPr>
        <w:t>.</w:t>
      </w:r>
      <w:r w:rsidR="00802762" w:rsidRPr="00435A04">
        <w:rPr>
          <w:rStyle w:val="FontStyle14"/>
          <w:b w:val="0"/>
          <w:sz w:val="24"/>
          <w:szCs w:val="24"/>
          <w:lang w:val="sr-Cyrl-RS"/>
        </w:rPr>
        <w:t xml:space="preserve"> </w:t>
      </w:r>
    </w:p>
    <w:p w:rsidR="00870969" w:rsidRPr="00435A04" w:rsidRDefault="00A415A4" w:rsidP="00815C5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predhodnom</w:t>
      </w:r>
      <w:r w:rsidR="00154A3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organizovane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80276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Radionice</w:t>
      </w:r>
      <w:r w:rsidR="0080276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 w:rsidR="0080276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sistemu</w:t>
      </w:r>
      <w:r w:rsidR="0080276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obuka</w:t>
      </w:r>
      <w:r w:rsidR="0080276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="0080276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fitosanitarne</w:t>
      </w:r>
      <w:r w:rsidR="0080276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inspektore</w:t>
      </w:r>
      <w:r w:rsidR="00915C32" w:rsidRPr="00435A04">
        <w:rPr>
          <w:rFonts w:ascii="Times New Roman" w:hAnsi="Times New Roman" w:cs="Times New Roman"/>
          <w:bCs/>
          <w:sz w:val="24"/>
          <w:szCs w:val="24"/>
        </w:rPr>
        <w:t xml:space="preserve"> TAIEX</w:t>
      </w:r>
      <w:r w:rsidR="00915C3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15C32" w:rsidRPr="00435A04">
        <w:rPr>
          <w:rFonts w:ascii="Times New Roman" w:hAnsi="Times New Roman" w:cs="Times New Roman"/>
          <w:bCs/>
          <w:sz w:val="24"/>
          <w:szCs w:val="24"/>
          <w:lang w:val="sr-Latn-CS"/>
        </w:rPr>
        <w:t>AGR 50899</w:t>
      </w:r>
      <w:r w:rsidR="00915C3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</w:t>
      </w:r>
      <w:r w:rsidR="00154A3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54A3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15C3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 w:rsidR="0080276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kontroli</w:t>
      </w:r>
      <w:r w:rsidR="0080276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krompirovih</w:t>
      </w:r>
      <w:r w:rsidR="0080276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cistolikih</w:t>
      </w:r>
      <w:r w:rsidR="00802762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nematoda</w:t>
      </w:r>
      <w:r w:rsidR="00915C32" w:rsidRPr="00435A04">
        <w:rPr>
          <w:rFonts w:ascii="Times New Roman" w:hAnsi="Times New Roman" w:cs="Times New Roman"/>
          <w:bCs/>
          <w:sz w:val="24"/>
          <w:szCs w:val="24"/>
        </w:rPr>
        <w:t xml:space="preserve"> TAIEX</w:t>
      </w:r>
      <w:r w:rsidR="00915C32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15C32" w:rsidRPr="00435A04">
        <w:rPr>
          <w:rFonts w:ascii="Times New Roman" w:hAnsi="Times New Roman" w:cs="Times New Roman"/>
          <w:bCs/>
          <w:sz w:val="24"/>
          <w:szCs w:val="24"/>
        </w:rPr>
        <w:t>AGR</w:t>
      </w:r>
      <w:r w:rsidR="00915C32" w:rsidRPr="00435A0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52831.</w:t>
      </w:r>
    </w:p>
    <w:p w:rsidR="00870969" w:rsidRPr="00435A04" w:rsidRDefault="00870969" w:rsidP="00815C5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Fitosanitarn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inspekcija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obavlja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inspekcijskog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nadzora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nad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primenom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zakona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drugih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propisa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svoje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nadležnosti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poslove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donetim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godišnjim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Programima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zdravlja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ishranu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obuhvataju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monitoring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praćenja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štetnih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orhanizama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monitoring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rezidua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monitoring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mikotoksina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merkantilnom</w:t>
      </w:r>
      <w:r w:rsidR="00C920C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kukuruza</w:t>
      </w:r>
      <w:r w:rsidR="00C920CF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Izvršavajući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nadzorne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druge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poslove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fitosanitarna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inspekcija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okviru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svojih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nadležnosti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2012 –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2013.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vršila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kontrolu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nadzora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seme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sadni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materijal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ishranu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zdravlje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kontrola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GMO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kontrola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korišćenja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podsticajnih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uredbama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nadzora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15012" w:rsidRPr="00435A04" w:rsidRDefault="00115012" w:rsidP="00815C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Posebno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istaknuto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rimarni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cilj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ministarstva</w:t>
      </w:r>
      <w:r w:rsidR="00C920CF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zaštita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života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zdravlja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ljudi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zaštita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potrošača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to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ostvarilo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potrebno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postojanje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jasnih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preciznih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propisa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postojanje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institucija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jasno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definisanim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poslovima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nadležnostima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Postojećim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Zakonom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bezbednosti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najpreciznije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definisane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nadležnosti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pojedih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institucija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lancu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jasno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razgraničene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obaveze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odgovornosti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svih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subjekata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koji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učestvuju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lancu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bezbednosti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hrane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nisu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precizirani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poslovi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vršenja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finansiranja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službenih</w:t>
      </w:r>
      <w:r w:rsidR="00C920CF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kontrola</w:t>
      </w:r>
      <w:r w:rsidR="00C920CF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="00C920CF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monitoringa</w:t>
      </w:r>
      <w:r w:rsidR="00C920CF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pripremi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Zakon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izmenama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dopunama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bezbednosti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hrane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kojim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bi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eliminisale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sve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nepreciznosti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nejasnoće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uočene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primeni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postojećeg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pre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svega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podela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nadležnosti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između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pojedinih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inspekcijskih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službi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definisanje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službenih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kontrola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troškova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laboratorijskih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ispitivanja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vršenja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službenih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kontrola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definisanje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vršenja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monitoringa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postupka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analize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rizika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stvaranje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uslova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usaglašavanje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dokumenata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koji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izdaju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Republici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Srbiji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međunarodnim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sertifikatima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dr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="00C920CF"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Donošem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ovog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stvoriće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uslovi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imenu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ostalih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pre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svega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sredstvima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zaštitu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bilja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sredstvima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ishranu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bilja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oplemenjivačima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zemljišta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zdravlju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bilja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delu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koji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odnosi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poslove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Direkcije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nacionalne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referentne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laboratorije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Izmenama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jasno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će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>definisati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funkcionisanje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laboratorija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oblasti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zdravlja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bilja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sredstava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zaštitu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ishranu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bilja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eliminisaće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uočene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nepravilnosti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nejasnoće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postojećim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zakonima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sve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cilju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potpunog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usaglašavanja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nacionalnog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zakonodavstva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Republike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Srbije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pravnim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tekovinama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EU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ovim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oblastima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115012" w:rsidRPr="00435A04" w:rsidRDefault="00115012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zdravlja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narednom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planirana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dalja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transpozicija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evropskog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zakonodavstva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odnosi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Odluke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Komisije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sprovođenju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hitnih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posebnom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nadzoru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određenim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štetnim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organizmima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920C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Potrebno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nastaviti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Programu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mera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zaštite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zdravlja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bilja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2013.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godinu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35A0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Programu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praćenja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prognoze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štetnih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organizama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2013.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godinu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kao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priprema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realizacija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Programa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2014.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Godini</w:t>
      </w:r>
      <w:r w:rsidR="00C920CF"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>,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što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između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ostalog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obaveza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skladu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sa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Međunarodnom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Konvencijom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zaštiti</w:t>
      </w:r>
      <w:r w:rsidRPr="00435A04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 w:eastAsia="sr-Cyrl-CS"/>
        </w:rPr>
        <w:t>bilja</w:t>
      </w:r>
      <w:r w:rsidRPr="00435A04">
        <w:rPr>
          <w:rFonts w:ascii="Times New Roman" w:hAnsi="Times New Roman" w:cs="Times New Roman"/>
          <w:sz w:val="24"/>
          <w:szCs w:val="24"/>
          <w:lang w:val="sr-Latn-CS" w:eastAsia="sr-Cyrl-CS"/>
        </w:rPr>
        <w:t xml:space="preserve"> IPPC.</w:t>
      </w:r>
    </w:p>
    <w:p w:rsidR="00115012" w:rsidRPr="00435A04" w:rsidRDefault="00115012" w:rsidP="00815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Akcionim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planom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predviđeno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donošenje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novog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GMO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postojeći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potpunosti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usklađen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regulativom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ovoj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čijoj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izradi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učestvuje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radna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grupa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Stručnim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savetom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biološku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ekspertskim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telom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najkraćem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pripremiti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nacrt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novog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prošao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potrebne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javn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rasprav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kojoj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svi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zainteresovani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subjekti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mog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daju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primedbe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nacrt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A77EB" w:rsidRPr="00435A04" w:rsidRDefault="00A415A4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postavili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izneli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stavove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predloge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dali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sugestije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Postavljena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sledeća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2A77EB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DC17DB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donete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dopune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uredbe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suzbijanju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ambrozije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postojećoj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67003" w:rsidRPr="00435A04" w:rsidRDefault="00A415A4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uredbi</w:t>
      </w:r>
      <w:r w:rsidR="00C920CF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kaznene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odredbe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nekada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zakonska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obaveza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vlasnika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moraju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kositi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korov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DC17DB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dešava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suzbijanjem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ambrozije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gradskom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urbanom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području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ambrozija</w:t>
      </w:r>
    </w:p>
    <w:p w:rsidR="00A67003" w:rsidRPr="00435A04" w:rsidRDefault="00A415A4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velika</w:t>
      </w:r>
      <w:r w:rsid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opasnost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veoma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invazivna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DC17DB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rešiti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izvoza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poljoprivrednih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proizvoda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zbog</w:t>
      </w:r>
    </w:p>
    <w:p w:rsidR="00A67003" w:rsidRPr="00435A04" w:rsidRDefault="00A415A4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kontrole</w:t>
      </w:r>
      <w:r w:rsidR="00A67003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izvoze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povećavaju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troškovi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izvoza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tj</w:t>
      </w:r>
      <w:r w:rsidR="00C920CF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moguće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doneti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direktivu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kojom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naloženo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inspektorima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kontrolišu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graničnim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prelazima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uzorke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šalju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najbližu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laboratoriju</w:t>
      </w:r>
      <w:r w:rsidR="00A6700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9368E" w:rsidRPr="00435A04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rešiti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problemi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skladištenja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klasifikovanja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robe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skladišti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17DB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sorte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kukuruza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zaražene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aflatoksinom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prošle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AE428D" w:rsidRPr="00435A04" w:rsidRDefault="00A415A4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ispitati</w:t>
      </w:r>
      <w:r w:rsidR="00AE428D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uvozne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sorte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kukuruza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podložnije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zarazi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domaćih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AE428D" w:rsidRPr="00435A04" w:rsidRDefault="00A415A4" w:rsidP="00815C5E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našoj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upotrebi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genetski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modifikovana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hrana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E428D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zabranjena</w:t>
      </w:r>
    </w:p>
    <w:p w:rsidR="0009368E" w:rsidRPr="00435A04" w:rsidRDefault="00AE428D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genetski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modifikovanih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žitarica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ujedno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odobren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njihov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uvoz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promet</w:t>
      </w:r>
      <w:r w:rsidR="0009368E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920CF" w:rsidRPr="00435A04" w:rsidRDefault="00C920CF" w:rsidP="00815C5E">
      <w:pPr>
        <w:widowControl w:val="0"/>
        <w:tabs>
          <w:tab w:val="left" w:pos="1080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9368E" w:rsidRPr="00DC17DB" w:rsidRDefault="00DC17DB" w:rsidP="00DC17DB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Svi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prisutni</w:t>
      </w:r>
      <w:r w:rsidR="00C920CF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predstavnici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bilja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svako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odgovarali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postavljena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09368E" w:rsidRPr="00DC1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raspravi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istaknuto</w:t>
      </w:r>
      <w:r w:rsidR="0009368E" w:rsidRPr="00DC17D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okviru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Pokrajinskog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sekretarijata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životne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sredine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realizovan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projekat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stoji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sajtu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bavi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invazivnim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biljnim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vrstama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teritoriji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Vojvodine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ne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samo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biljnim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nego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životinjskim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kompletno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obuhva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ćene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20CF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sve</w:t>
      </w:r>
      <w:r w:rsidR="00C920CF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invazivne</w:t>
      </w:r>
      <w:r w:rsidR="00C920CF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vrste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Projekat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sajtu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sa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mapama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detaljnim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lokalitetima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9368E" w:rsidRPr="00DC17D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Izneta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sugestija</w:t>
      </w:r>
      <w:r w:rsidR="0009368E" w:rsidRPr="00DC17D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institucije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rade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nezavisno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jedne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postoje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povratne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00C920CF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C920CF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920CF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ddogovori</w:t>
      </w:r>
      <w:r w:rsidR="00C920CF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C920CF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načinu</w:t>
      </w:r>
      <w:r w:rsidR="00C920CF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C920CF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institucija</w:t>
      </w:r>
      <w:r w:rsidR="0009368E" w:rsidRPr="00DC17D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A415A4">
        <w:rPr>
          <w:rFonts w:ascii="Times New Roman" w:hAnsi="Times New Roman" w:cs="Times New Roman"/>
          <w:sz w:val="24"/>
          <w:szCs w:val="24"/>
        </w:rPr>
        <w:t>ovodom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aflatoksina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B4185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sastanak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stručnjacima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Instituta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kukuruz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stočarstvo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su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fitopatolozi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struci</w:t>
      </w:r>
      <w:r w:rsidR="00AB4185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Jelena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Lević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Instituta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kukuruz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profesor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bavi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gljivama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kukuruzu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pohvali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la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domaće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sorte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jedn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prednosti</w:t>
      </w:r>
      <w:r w:rsidR="00AB4185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domaćih</w:t>
      </w:r>
      <w:r w:rsidR="00AB4185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sorti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samo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što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B4185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zbog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podneblja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temperature</w:t>
      </w:r>
      <w:r w:rsidR="00AB4185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vlažnosti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otporne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nego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dala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primer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komušine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zatvara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klip</w:t>
      </w:r>
      <w:r w:rsidR="00AB4185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B4185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onemogućava</w:t>
      </w:r>
      <w:r w:rsidR="00AB4185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napad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bakterije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izaziva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oštećenja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</w:rPr>
        <w:t>Klipovi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su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otvoreni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gde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ih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komušina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zatvara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su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mnogo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više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izloženi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oštećenjima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insekata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tako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samim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tim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predstavljaju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ulazna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vrata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spergilus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Naše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sorte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upravo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imaju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tu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fizičku</w:t>
      </w:r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barijeru</w:t>
      </w:r>
      <w:r w:rsidR="00AB4185" w:rsidRPr="00DC17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4185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B4185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reč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genetski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modifikovanoj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hrani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zakonskoj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regulativi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okviru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koncipirana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vrlo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detaljno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specifično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analizira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odobrava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svaka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moguća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upotreba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GMO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pa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ona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upotreba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odnosi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promet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tj</w:t>
      </w:r>
      <w:r w:rsidR="0009368E" w:rsidRPr="00DC17D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stavljanje</w:t>
      </w:r>
      <w:proofErr w:type="gramEnd"/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genetički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modifikovane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tržište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Istovremeno</w:t>
      </w:r>
      <w:r w:rsidR="00C6679B" w:rsidRPr="00DC1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regulativa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uslovljava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ukoliko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posle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vrlo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dugotrajnog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analiziranja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donese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odluka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nije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opasno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ljudsko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zdravlje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zdravlje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životnu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sredinu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odobri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stavljanje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promet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svaka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država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mora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sprovede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plan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obeležavanja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sledljivosti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takve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hrane</w:t>
      </w:r>
      <w:r w:rsidR="0009368E" w:rsidRPr="00DC17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Svaki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genetički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modifikovani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proizvod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tržištu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lastRenderedPageBreak/>
        <w:t>EU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ima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oznaku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pa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čak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sam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proizvod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ako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6679B" w:rsidRPr="00DC1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pročita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detaljno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sadržaj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komponenti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tom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proizvodu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svaka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komponenta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eventualno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deo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tog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proizvoda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dobijena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GMO</w:t>
      </w:r>
      <w:r w:rsidR="00C6679B" w:rsidRPr="00DC1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mora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biti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navedena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sadržaju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proizvod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9368E" w:rsidRPr="00DC17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368E" w:rsidRPr="00435A04" w:rsidRDefault="0009368E" w:rsidP="00815C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Nakon</w:t>
      </w:r>
      <w:r w:rsidR="005D6ADD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diskusije</w:t>
      </w:r>
      <w:r w:rsidR="005D6ADD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konstatovano</w:t>
      </w:r>
      <w:r w:rsidR="005D6ADD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5D6ADD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5D6ADD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5D6ADD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razmotrio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Uprave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bilja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poslednjih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12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meseci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planom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rada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naredni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period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B5F66" w:rsidRPr="00435A04" w:rsidRDefault="00800FCF" w:rsidP="00815C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Četvrta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tačk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D6ADD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dnevnog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reda</w:t>
      </w:r>
      <w:r w:rsidR="00082338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2338" w:rsidRPr="00435A04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Razmatranje</w:t>
      </w:r>
      <w:r w:rsidR="00AB4185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Iizveštaja</w:t>
      </w: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o</w:t>
      </w: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radu</w:t>
      </w: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Uprave</w:t>
      </w: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veterinu</w:t>
      </w: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u</w:t>
      </w: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poslednjih</w:t>
      </w: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12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meseci</w:t>
      </w: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sa</w:t>
      </w:r>
      <w:r w:rsidR="001B5F66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planom</w:t>
      </w:r>
      <w:r w:rsidR="001B5F66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rada</w:t>
      </w:r>
      <w:r w:rsidR="001B5F66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za</w:t>
      </w:r>
      <w:r w:rsidR="001B5F66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naredni</w:t>
      </w:r>
      <w:r w:rsidR="001B5F66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period</w:t>
      </w:r>
    </w:p>
    <w:p w:rsidR="005D6ADD" w:rsidRPr="00435A04" w:rsidRDefault="001B5F66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</w:t>
      </w:r>
      <w:r w:rsidR="00800FCF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Uprave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veterinu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predstavili</w:t>
      </w:r>
      <w:r w:rsidR="00800FCF" w:rsidRPr="00435A0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00FCF" w:rsidRPr="00435A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dr</w:t>
      </w:r>
      <w:r w:rsidR="005169C0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Zorica</w:t>
      </w:r>
      <w:r w:rsidR="005169C0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Novaković</w:t>
      </w:r>
      <w:r w:rsidR="005169C0" w:rsidRPr="00435A04">
        <w:rPr>
          <w:rFonts w:ascii="Times New Roman" w:hAnsi="Times New Roman" w:cs="Times New Roman"/>
          <w:sz w:val="24"/>
          <w:szCs w:val="24"/>
        </w:rPr>
        <w:t>,</w:t>
      </w:r>
      <w:r w:rsidR="005169C0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direktor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="00800FCF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00FCF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Budimir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Plavšić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načelnik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Odeljenja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zdravstvenu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zaštitu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dobrobit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sledljivost</w:t>
      </w:r>
      <w:r w:rsidR="00800FCF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Predstavljene</w:t>
      </w:r>
      <w:r w:rsidR="005169C0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169C0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A415A4">
        <w:rPr>
          <w:rFonts w:ascii="Times New Roman" w:hAnsi="Times New Roman" w:cs="Times New Roman"/>
          <w:bCs/>
          <w:sz w:val="24"/>
          <w:szCs w:val="24"/>
        </w:rPr>
        <w:t>adležnost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5169C0"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5169C0"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i</w:t>
      </w:r>
      <w:r w:rsidR="005169C0"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zadaci</w:t>
      </w:r>
      <w:r w:rsidR="005169C0"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Uprave</w:t>
      </w:r>
      <w:r w:rsidR="005169C0"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za</w:t>
      </w:r>
      <w:r w:rsidR="005169C0"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veterinu</w:t>
      </w:r>
      <w:r w:rsidR="005169C0"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a</w:t>
      </w:r>
      <w:r w:rsidR="00A415A4">
        <w:rPr>
          <w:rFonts w:ascii="Times New Roman" w:hAnsi="Times New Roman" w:cs="Times New Roman"/>
          <w:sz w:val="24"/>
          <w:szCs w:val="24"/>
        </w:rPr>
        <w:t>dministrativni</w:t>
      </w:r>
      <w:r w:rsidR="005169C0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kapaciteti</w:t>
      </w:r>
      <w:r w:rsidR="005169C0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5169C0" w:rsidRPr="00435A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169C0" w:rsidRPr="00435A04">
        <w:rPr>
          <w:rFonts w:ascii="Times New Roman" w:eastAsia="Arial Unicode MS" w:hAnsi="Times New Roman" w:cs="Times New Roman"/>
          <w:b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nadležnosti</w:t>
      </w:r>
      <w:r w:rsidR="005169C0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odgovornosti</w:t>
      </w:r>
      <w:r w:rsidR="005169C0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užih</w:t>
      </w:r>
      <w:r w:rsidR="005169C0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organizacionih</w:t>
      </w:r>
      <w:r w:rsidR="005169C0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jedinica</w:t>
      </w:r>
      <w:r w:rsidR="005169C0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="005169C0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Upravi</w:t>
      </w:r>
      <w:r w:rsidR="005169C0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Ukratko</w:t>
      </w:r>
      <w:r w:rsidR="005169C0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je</w:t>
      </w:r>
      <w:r w:rsidR="005169C0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predstavljen</w:t>
      </w:r>
      <w:r w:rsidR="005169C0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Program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zdravstvene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2013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okvoru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kojeg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sprovode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sledeće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obeležavanje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evidentiranje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registracija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evidentiranje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gazdinstava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unošenje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podataka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obeleženim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evidentiranim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životinjama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njihovom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kretanju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registrovanim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gazdinstvima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Centralnu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bazu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podtaka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obeležavanju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imunoprofilaktičke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vakcinacija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svinja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klasične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kuge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svinja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vakcinacija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živine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atipične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kuge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živine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vakcinacija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pasa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mačaka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besnila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dijagnostička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ispitivanja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goveda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tuberkulozu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enzootsku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leukozu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brucelozu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bolest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plavog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jezika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infektivno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zapaljenje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vimena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goveda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ovaca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koza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dijagnostičko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ispitivanje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cilju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ranog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otkrivanja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naročito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opasnih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zaraznih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bolesti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drugih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zaraznih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bolesti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dijagnostička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ispitivanja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kod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pobačaja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cilju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utvrđivanja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uzroka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pobačaja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dijagnostička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ispitivanja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centrima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veštačko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osemenjavanje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goveda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svinja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dijagnostička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ispitivanja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priplodnih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bikova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nerastova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koriste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prirodno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parenje</w:t>
      </w:r>
      <w:r w:rsidR="005169C0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B5F66" w:rsidRPr="00435A04" w:rsidRDefault="00B9518F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okviru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veterinu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Grupa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dobrobit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oformljena</w:t>
      </w:r>
      <w:r w:rsidR="007656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656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7656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dobrobiti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765645"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pripremljen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propisima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EU</w:t>
      </w:r>
      <w:r w:rsidR="001B5F66" w:rsidRPr="00435A04">
        <w:rPr>
          <w:rFonts w:ascii="Times New Roman" w:hAnsi="Times New Roman" w:cs="Times New Roman"/>
          <w:b/>
          <w:color w:val="0070C0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Evropskim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konvencijama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preporukama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federacije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veterinara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FVE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preporukama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Svetske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organizacije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zdravlja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OIE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7656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odnosi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dobrobiti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različitih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kategorija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različitim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uslovima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držanja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tako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obuhvata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dobrobit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farmskih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tokom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prevoza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tokom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klanja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lišavanja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dobrobit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namenjenih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ogledne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druge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naučne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svrhe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dobrobit</w:t>
      </w:r>
      <w:r w:rsidR="00765645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koriste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izložbe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takmičenja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službene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dobrobit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kućnih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ljubimaca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dobrobit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divljih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zatočeništvu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E3903" w:rsidRPr="00435A04" w:rsidRDefault="00765645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Propisi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dobrobiti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oblastima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delimično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potpunosti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usklađeni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propisima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avgust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2012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jula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2013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A415A4">
        <w:rPr>
          <w:rFonts w:ascii="Times New Roman" w:hAnsi="Times New Roman" w:cs="Times New Roman"/>
          <w:sz w:val="24"/>
          <w:szCs w:val="24"/>
        </w:rPr>
        <w:t>onet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9518F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Pravilnik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uslovima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moraju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ispunjavaju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odgajivačnice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Pravilnik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uslovima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moraju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ispunjavaju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prihvatilišta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pansioni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životinje</w:t>
      </w:r>
      <w:r w:rsidR="00B9518F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Izrađene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kontrolne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liste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upis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Registar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prihvatilišta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pansiona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upis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Registar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odgajivačnica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utvrđivanje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ispunjenosti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uslova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dobrobit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zoološkom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vrtu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mini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zoološkom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vrtu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upis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Registar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oglede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Grupa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dobrobit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vodi</w:t>
      </w:r>
      <w:r w:rsidR="00B9518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Registar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oglede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životinjama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Registar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prihvatilišta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Regist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ar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objekatima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uzgoj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vrstama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kategoriji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zatim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dobrava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oglede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izrađuje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B5F66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utvrđivanj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veterinarsko</w:t>
      </w:r>
      <w:r w:rsidR="001B5F66" w:rsidRPr="00435A04">
        <w:rPr>
          <w:rFonts w:ascii="Times New Roman" w:hAnsi="Times New Roman" w:cs="Times New Roman"/>
          <w:sz w:val="24"/>
          <w:szCs w:val="24"/>
        </w:rPr>
        <w:t>-</w:t>
      </w:r>
      <w:r w:rsidR="00A415A4">
        <w:rPr>
          <w:rFonts w:ascii="Times New Roman" w:hAnsi="Times New Roman" w:cs="Times New Roman"/>
          <w:sz w:val="24"/>
          <w:szCs w:val="24"/>
        </w:rPr>
        <w:t>sanitarnih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uslova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objektima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držanje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uzgoj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promet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dode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ljuje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veterinarsk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kontroln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broj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upis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uje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registar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objekt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obraz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uje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stručne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komisije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utvrđ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veterinarsko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sanitarn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uslov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objektima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karantiniranje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</w:t>
      </w:r>
      <w:r w:rsidR="001B5F66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uvoza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E3903" w:rsidRPr="00435A04" w:rsidRDefault="00FE3903" w:rsidP="00815C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oblasti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obeležavanja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sledljivosti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sistem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obeležavanje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registraciju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praćenje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kretanja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sledljivosti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goveda</w:t>
      </w:r>
      <w:r w:rsidRPr="00435A04">
        <w:rPr>
          <w:rFonts w:ascii="Times New Roman" w:hAnsi="Times New Roman" w:cs="Times New Roman"/>
          <w:sz w:val="24"/>
          <w:szCs w:val="24"/>
        </w:rPr>
        <w:t xml:space="preserve"> – </w:t>
      </w:r>
      <w:r w:rsidR="00A415A4">
        <w:rPr>
          <w:rFonts w:ascii="Times New Roman" w:hAnsi="Times New Roman" w:cs="Times New Roman"/>
          <w:sz w:val="24"/>
          <w:szCs w:val="24"/>
        </w:rPr>
        <w:t>AIR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aplikacija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potpunosti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funkcionalan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integrisan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laboratorijskim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informacionim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sistemom</w:t>
      </w:r>
      <w:r w:rsidRPr="00435A04">
        <w:rPr>
          <w:rFonts w:ascii="Times New Roman" w:hAnsi="Times New Roman" w:cs="Times New Roman"/>
          <w:sz w:val="24"/>
          <w:szCs w:val="24"/>
        </w:rPr>
        <w:t xml:space="preserve"> – </w:t>
      </w:r>
      <w:r w:rsidR="00A415A4">
        <w:rPr>
          <w:rFonts w:ascii="Times New Roman" w:hAnsi="Times New Roman" w:cs="Times New Roman"/>
          <w:sz w:val="24"/>
          <w:szCs w:val="24"/>
        </w:rPr>
        <w:t>LIMS</w:t>
      </w:r>
      <w:r w:rsidRPr="00435A04">
        <w:rPr>
          <w:rFonts w:ascii="Times New Roman" w:hAnsi="Times New Roman" w:cs="Times New Roman"/>
          <w:sz w:val="24"/>
          <w:szCs w:val="24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</w:rPr>
        <w:t>Rad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ovog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sistema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potpunosti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usklađen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propisima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EU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  <w:r w:rsidR="00A415A4">
        <w:rPr>
          <w:rFonts w:ascii="Times New Roman" w:hAnsi="Times New Roman" w:cs="Times New Roman"/>
          <w:sz w:val="24"/>
          <w:szCs w:val="24"/>
        </w:rPr>
        <w:t>Aplikacija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obeležavanje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registraciju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svinja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ovaca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dopunjena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modulom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praćenje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kretanja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izrađeno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korisničko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uputstvo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probno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testiranje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aplikacije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početak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rada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ovih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modula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očekuje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nakon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sprovedene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obuke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učesnika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rad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novim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modulima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sistema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što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trebalo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bude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uporedo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završetkom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Konkursa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izborom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veterinarskih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stanica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obavljaju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poslove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Programa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mera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zdravstvene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zaštite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  <w:r w:rsidR="00A415A4">
        <w:rPr>
          <w:rFonts w:ascii="Times New Roman" w:hAnsi="Times New Roman" w:cs="Times New Roman"/>
          <w:sz w:val="24"/>
          <w:szCs w:val="24"/>
        </w:rPr>
        <w:t>Izrađena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baza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podataka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evidentiranje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registraciju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pčelara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pčelinjih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društava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okviru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Centralne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Baze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podataka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tj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  <w:r w:rsidR="00A415A4">
        <w:rPr>
          <w:rFonts w:ascii="Times New Roman" w:hAnsi="Times New Roman" w:cs="Times New Roman"/>
          <w:sz w:val="24"/>
          <w:szCs w:val="24"/>
        </w:rPr>
        <w:t>informacionog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sistema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Pr="00435A04">
        <w:rPr>
          <w:rFonts w:ascii="Times New Roman" w:hAnsi="Times New Roman" w:cs="Times New Roman"/>
          <w:sz w:val="24"/>
          <w:szCs w:val="24"/>
        </w:rPr>
        <w:t xml:space="preserve"> (</w:t>
      </w:r>
      <w:r w:rsidR="00A415A4">
        <w:rPr>
          <w:rFonts w:ascii="Times New Roman" w:hAnsi="Times New Roman" w:cs="Times New Roman"/>
          <w:sz w:val="24"/>
          <w:szCs w:val="24"/>
        </w:rPr>
        <w:t>VetUp</w:t>
      </w:r>
      <w:r w:rsidRPr="00435A04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Navedenu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aplikaciju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prati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detaljno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ilustrovano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korisničko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uputstvo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okviru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akcije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lastRenderedPageBreak/>
        <w:t>obeležavanja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pčelinjih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društava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registracije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pčelinjaka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Uprava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donela</w:t>
      </w:r>
      <w:r w:rsidRPr="00435A04">
        <w:rPr>
          <w:rFonts w:ascii="Times New Roman" w:hAnsi="Times New Roman" w:cs="Times New Roman"/>
          <w:sz w:val="24"/>
          <w:szCs w:val="24"/>
        </w:rPr>
        <w:t xml:space="preserve"> „</w:t>
      </w:r>
      <w:r w:rsidR="00A415A4">
        <w:rPr>
          <w:rFonts w:ascii="Times New Roman" w:hAnsi="Times New Roman" w:cs="Times New Roman"/>
          <w:sz w:val="24"/>
          <w:szCs w:val="24"/>
        </w:rPr>
        <w:t>Instrukciju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postupku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obeležavanja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pčelinjih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društava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registraciji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pčelinjaka</w:t>
      </w:r>
      <w:r w:rsidRPr="00435A04">
        <w:rPr>
          <w:rFonts w:ascii="Times New Roman" w:hAnsi="Times New Roman" w:cs="Times New Roman"/>
          <w:sz w:val="24"/>
          <w:szCs w:val="24"/>
        </w:rPr>
        <w:t>“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koja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usaglašena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predstavnicima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Saveza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pčelarskih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organizacija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Srbije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– </w:t>
      </w:r>
      <w:r w:rsidR="00A415A4">
        <w:rPr>
          <w:rFonts w:ascii="Times New Roman" w:hAnsi="Times New Roman" w:cs="Times New Roman"/>
          <w:sz w:val="24"/>
          <w:szCs w:val="24"/>
        </w:rPr>
        <w:t>SPOS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</w:p>
    <w:p w:rsidR="0087204C" w:rsidRPr="00435A04" w:rsidRDefault="0087204C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toku</w:t>
      </w:r>
      <w:r w:rsidRPr="00435A04">
        <w:rPr>
          <w:rFonts w:ascii="Times New Roman" w:hAnsi="Times New Roman" w:cs="Times New Roman"/>
          <w:sz w:val="24"/>
          <w:szCs w:val="24"/>
        </w:rPr>
        <w:t xml:space="preserve"> 2012-2013.</w:t>
      </w:r>
      <w:r w:rsidR="00A415A4">
        <w:rPr>
          <w:rFonts w:ascii="Times New Roman" w:hAnsi="Times New Roman" w:cs="Times New Roman"/>
          <w:sz w:val="24"/>
          <w:szCs w:val="24"/>
        </w:rPr>
        <w:t>godine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uspostavljen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sistem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elektronskog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izveštavanja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</w:t>
      </w:r>
      <w:r w:rsidRPr="00435A04">
        <w:rPr>
          <w:rFonts w:ascii="Times New Roman" w:hAnsi="Times New Roman" w:cs="Times New Roman"/>
          <w:sz w:val="24"/>
          <w:szCs w:val="24"/>
        </w:rPr>
        <w:t>: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415A4">
        <w:rPr>
          <w:rFonts w:ascii="Times New Roman" w:hAnsi="Times New Roman" w:cs="Times New Roman"/>
          <w:sz w:val="24"/>
          <w:szCs w:val="24"/>
        </w:rPr>
        <w:t>lužbenim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kontrolama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veterinarske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inspekcije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415A4">
        <w:rPr>
          <w:rFonts w:ascii="Times New Roman" w:hAnsi="Times New Roman" w:cs="Times New Roman"/>
          <w:sz w:val="24"/>
          <w:szCs w:val="24"/>
        </w:rPr>
        <w:t>lužbenim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uzorcima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veterinarske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inspekcije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15A4">
        <w:rPr>
          <w:rFonts w:ascii="Times New Roman" w:hAnsi="Times New Roman" w:cs="Times New Roman"/>
          <w:sz w:val="24"/>
          <w:szCs w:val="24"/>
        </w:rPr>
        <w:t>zdatim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izvoznim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sertifikatima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15A4">
        <w:rPr>
          <w:rFonts w:ascii="Times New Roman" w:hAnsi="Times New Roman" w:cs="Times New Roman"/>
          <w:sz w:val="24"/>
          <w:szCs w:val="24"/>
        </w:rPr>
        <w:t>zdatim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potvrdama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zdravstvenoj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ispravnosti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pošiljke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unutrašnjem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prometu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sve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cilju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uniformnosti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izveštavanju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uspostavljanja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jedinstvene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elektronske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evidencije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službenim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radnjama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  <w:r w:rsidR="00A415A4">
        <w:rPr>
          <w:rFonts w:ascii="Times New Roman" w:hAnsi="Times New Roman" w:cs="Times New Roman"/>
          <w:sz w:val="24"/>
          <w:szCs w:val="24"/>
        </w:rPr>
        <w:t>Planiran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dalji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razvoj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aplikacija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okviru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informacionog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sistema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Pr="00435A04">
        <w:rPr>
          <w:rFonts w:ascii="Times New Roman" w:hAnsi="Times New Roman" w:cs="Times New Roman"/>
          <w:sz w:val="24"/>
          <w:szCs w:val="24"/>
        </w:rPr>
        <w:t xml:space="preserve">: </w:t>
      </w:r>
      <w:r w:rsidR="00A415A4">
        <w:rPr>
          <w:rFonts w:ascii="Times New Roman" w:hAnsi="Times New Roman" w:cs="Times New Roman"/>
          <w:sz w:val="24"/>
          <w:szCs w:val="24"/>
        </w:rPr>
        <w:t>elektronski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registar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mesta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vrši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promet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aplikacije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registraciju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identifikaciju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kopitara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novi</w:t>
      </w:r>
      <w:r w:rsidRPr="00435A04">
        <w:rPr>
          <w:rFonts w:ascii="Times New Roman" w:hAnsi="Times New Roman" w:cs="Times New Roman"/>
          <w:sz w:val="24"/>
          <w:szCs w:val="24"/>
        </w:rPr>
        <w:t xml:space="preserve"> „on spot“ </w:t>
      </w:r>
      <w:r w:rsidR="00A415A4">
        <w:rPr>
          <w:rFonts w:ascii="Times New Roman" w:hAnsi="Times New Roman" w:cs="Times New Roman"/>
          <w:sz w:val="24"/>
          <w:szCs w:val="24"/>
        </w:rPr>
        <w:t>obrazac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će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pored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službene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kontrole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obeležavanja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registracije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obuhvatiti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segment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zdravstvene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dobrobiti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gazdinstvima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kao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mestima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vrši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promet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</w:rPr>
        <w:t>Očekuje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navedeni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obrazac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bude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primeni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početka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Programa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Mera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zdravstvene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2014.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204C" w:rsidRPr="00435A04" w:rsidRDefault="0087204C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Od</w:t>
      </w:r>
      <w:r w:rsidRPr="00435A04">
        <w:rPr>
          <w:rFonts w:ascii="Times New Roman" w:hAnsi="Times New Roman" w:cs="Times New Roman"/>
          <w:sz w:val="24"/>
          <w:szCs w:val="24"/>
        </w:rPr>
        <w:t xml:space="preserve">  2014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očekuje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početak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Projekta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finasira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sredstvima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EU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naredne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dve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godine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rada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Projekta</w:t>
      </w:r>
      <w:r w:rsidR="00B9518F" w:rsidRPr="00435A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cilj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uspostavljanje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informacionog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sistema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učesnika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lancu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kontrole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bezbednosti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hrane</w:t>
      </w:r>
      <w:r w:rsidRPr="00435A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ciljem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izvršena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analiza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elemenata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okviru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uključujući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segment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obeležavanja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registracije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praćenja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kretanja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shodno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Regulativama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Evropske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Unije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</w:p>
    <w:p w:rsidR="0087204C" w:rsidRPr="00435A04" w:rsidRDefault="001D3C68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           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okviru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Uprave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veterinu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odeljenju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veterinarsko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javno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zdravstvo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obavljaju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poslovi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koji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odnose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: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strateško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planiranje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reiranje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stručne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politike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razvojnih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programa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bezbednosti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životinjskog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porekla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životinje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sporednih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proizvoda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životnjskog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porekla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integrisanje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sistema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upravljanja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zaštitom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zdravlja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sertifikacije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proizvoda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životinjskog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porekla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zatim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programa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pripremanje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procedura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postupaka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utvrđivanje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ispunjenosti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veterinarsko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sanitarnih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uslova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registrovanja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odobravanja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objekata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klanje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proizvodnju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promet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proizvoda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životinjskog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porekla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proizvodnju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promet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objekata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sakupljanje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skladištenje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preradu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korišćenje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uništavanje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leševa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otpadaka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životinjskog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porekla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pripremanje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dokumenata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razvoj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uvođenje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proveru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internih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sistema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kontrole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proizvođača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bezbednosti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životinje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otpadaka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životinjskog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porekla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pripremanje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redovnih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vanrednih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programa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sistematskog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ispitivanja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bezbednosti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životinjskog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porekla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životinje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planiranje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pripremu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učestvovanje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realizaciji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programa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uspostavljanje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unapređenje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nacionalnog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sistema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bezbednosti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životinje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sistema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prikupljanje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skladištenje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preradu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korišćenje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uništavanje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otpadaka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životinjskog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porekla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vođenje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Registara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objekata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veterinarskog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javnog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zdravstva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učešće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ocenjivanju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efektivnosti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sistema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pripremi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predloga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korektivnih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mera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veterinarsko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sanitarne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kontrole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objekata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programa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veterinarskog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javnog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zdravstva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razvoj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procedura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uvođenje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sistema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upravljanja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kvalitetom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veterinarskog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javnog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ru-RU"/>
        </w:rPr>
        <w:t>zdravstva</w:t>
      </w:r>
      <w:r w:rsidRPr="00435A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AD6" w:rsidRPr="00435A04" w:rsidRDefault="00E87AD6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="00A415A4">
        <w:rPr>
          <w:rFonts w:ascii="Times New Roman" w:hAnsi="Times New Roman" w:cs="Times New Roman"/>
          <w:sz w:val="24"/>
          <w:szCs w:val="24"/>
        </w:rPr>
        <w:t>Uprava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2013.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A415A4">
        <w:rPr>
          <w:rFonts w:ascii="Times New Roman" w:hAnsi="Times New Roman" w:cs="Times New Roman"/>
          <w:sz w:val="24"/>
          <w:szCs w:val="24"/>
        </w:rPr>
        <w:t>od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ine</w:t>
      </w:r>
      <w:r w:rsidR="00B9518F" w:rsidRPr="00435A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imala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dve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posete</w:t>
      </w:r>
      <w:r w:rsidRPr="00435A04">
        <w:rPr>
          <w:rFonts w:ascii="Times New Roman" w:hAnsi="Times New Roman" w:cs="Times New Roman"/>
          <w:sz w:val="24"/>
          <w:szCs w:val="24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Kancelarije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Pr="00435A04">
        <w:rPr>
          <w:rFonts w:ascii="Times New Roman" w:hAnsi="Times New Roman" w:cs="Times New Roman"/>
          <w:sz w:val="24"/>
          <w:szCs w:val="24"/>
        </w:rPr>
        <w:t xml:space="preserve"> (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FVO</w:t>
      </w:r>
      <w:r w:rsidRPr="00435A04">
        <w:rPr>
          <w:rFonts w:ascii="Times New Roman" w:hAnsi="Times New Roman" w:cs="Times New Roman"/>
          <w:sz w:val="24"/>
          <w:szCs w:val="24"/>
        </w:rPr>
        <w:t xml:space="preserve">) </w:t>
      </w:r>
      <w:r w:rsidR="00A415A4">
        <w:rPr>
          <w:rFonts w:ascii="Times New Roman" w:hAnsi="Times New Roman" w:cs="Times New Roman"/>
          <w:sz w:val="24"/>
          <w:szCs w:val="24"/>
        </w:rPr>
        <w:t>kao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kont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A415A4">
        <w:rPr>
          <w:rFonts w:ascii="Times New Roman" w:hAnsi="Times New Roman" w:cs="Times New Roman"/>
          <w:sz w:val="24"/>
          <w:szCs w:val="24"/>
        </w:rPr>
        <w:t>olnog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organa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Evropske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komisije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periodu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 16.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 19.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aprila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 2013.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god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FVO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oceni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sistema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praćenja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(</w:t>
      </w:r>
      <w:r w:rsidR="00A415A4">
        <w:rPr>
          <w:rFonts w:ascii="Times New Roman" w:hAnsi="Times New Roman" w:cs="Times New Roman"/>
          <w:sz w:val="24"/>
          <w:szCs w:val="24"/>
        </w:rPr>
        <w:t>monitoring</w:t>
      </w:r>
      <w:r w:rsidRPr="00435A04">
        <w:rPr>
          <w:rFonts w:ascii="Times New Roman" w:hAnsi="Times New Roman" w:cs="Times New Roman"/>
          <w:sz w:val="24"/>
          <w:szCs w:val="24"/>
        </w:rPr>
        <w:t xml:space="preserve">) </w:t>
      </w:r>
      <w:r w:rsidR="00A415A4">
        <w:rPr>
          <w:rFonts w:ascii="Times New Roman" w:hAnsi="Times New Roman" w:cs="Times New Roman"/>
          <w:sz w:val="24"/>
          <w:szCs w:val="24"/>
        </w:rPr>
        <w:t>rezidua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hormonskih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farmakoloških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drugih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štetnih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materija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hrani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životinjskog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porekla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</w:rPr>
        <w:t>Tokom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posete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inspektori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FVO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A4571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proveravali</w:t>
      </w:r>
      <w:r w:rsidRPr="00435A04">
        <w:rPr>
          <w:rFonts w:ascii="Times New Roman" w:hAnsi="Times New Roman" w:cs="Times New Roman"/>
          <w:sz w:val="24"/>
          <w:szCs w:val="24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  <w:proofErr w:type="gramEnd"/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finansiranje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sprov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415A4">
        <w:rPr>
          <w:rFonts w:ascii="Times New Roman" w:hAnsi="Times New Roman" w:cs="Times New Roman"/>
          <w:sz w:val="24"/>
          <w:szCs w:val="24"/>
        </w:rPr>
        <w:t>đenje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A415A4">
        <w:rPr>
          <w:rFonts w:ascii="Times New Roman" w:hAnsi="Times New Roman" w:cs="Times New Roman"/>
          <w:sz w:val="24"/>
          <w:szCs w:val="24"/>
        </w:rPr>
        <w:t>lana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A415A4">
        <w:rPr>
          <w:rFonts w:ascii="Times New Roman" w:hAnsi="Times New Roman" w:cs="Times New Roman"/>
          <w:sz w:val="24"/>
          <w:szCs w:val="24"/>
        </w:rPr>
        <w:t>rograma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monitoring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rezidua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Republici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kapacitete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kompetentnost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referentn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laboratorij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ispitivanje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rezidua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način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odobravanja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distribucije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kontrole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veterinarskih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medicinskih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proizvoda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uključujući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postupke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službene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kontrole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objekt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vrši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uzorkovanje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prisustvo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štetnih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ostataka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sadržaj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propisane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evidencije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dokumentacije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</w:p>
    <w:p w:rsidR="00E87AD6" w:rsidRPr="00435A04" w:rsidRDefault="00E87AD6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415A4">
        <w:rPr>
          <w:rFonts w:ascii="Times New Roman" w:hAnsi="Times New Roman" w:cs="Times New Roman"/>
          <w:sz w:val="24"/>
          <w:szCs w:val="24"/>
        </w:rPr>
        <w:t>T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FVO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ocenio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Nacionalni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Program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kontrole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rezidua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donosi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blagovremeno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uključuj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relevantne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zahteve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podatke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potrebna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ispitivanja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vrše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odgovarajuć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A415A4">
        <w:rPr>
          <w:rFonts w:ascii="Times New Roman" w:hAnsi="Times New Roman" w:cs="Times New Roman"/>
          <w:sz w:val="24"/>
          <w:szCs w:val="24"/>
        </w:rPr>
        <w:t>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obimu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supstratima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adekvatnom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realizacijom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brzom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efektivnom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reakcijom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struktura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nadležnog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slučaju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pozitivnog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nalaza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Naročito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istaknuto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415A4">
        <w:rPr>
          <w:rFonts w:ascii="Times New Roman" w:hAnsi="Times New Roman" w:cs="Times New Roman"/>
          <w:sz w:val="24"/>
          <w:szCs w:val="24"/>
        </w:rPr>
        <w:t>pšta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ocena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sistem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kontrole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rezidua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Srbiji</w:t>
      </w:r>
      <w:r w:rsidRPr="00435A04">
        <w:rPr>
          <w:rFonts w:ascii="Times New Roman" w:hAnsi="Times New Roman" w:cs="Times New Roman"/>
          <w:sz w:val="24"/>
          <w:szCs w:val="24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</w:rPr>
        <w:t>pruža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garancije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efektom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obezbeđuj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ekvivalentn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ost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zahtevi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propisa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EU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</w:p>
    <w:p w:rsidR="004D0481" w:rsidRPr="00435A04" w:rsidRDefault="004D0481" w:rsidP="0081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           </w:t>
      </w:r>
      <w:proofErr w:type="gramStart"/>
      <w:r w:rsidR="00A415A4">
        <w:rPr>
          <w:rFonts w:ascii="Times New Roman" w:hAnsi="Times New Roman" w:cs="Times New Roman"/>
          <w:bCs/>
          <w:sz w:val="24"/>
          <w:szCs w:val="24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2013.</w:t>
      </w:r>
      <w:proofErr w:type="gramEnd"/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godini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usvojen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nov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propis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  <w:r w:rsidR="00A415A4">
        <w:rPr>
          <w:rFonts w:ascii="Times New Roman" w:hAnsi="Times New Roman" w:cs="Times New Roman"/>
          <w:sz w:val="24"/>
          <w:szCs w:val="24"/>
        </w:rPr>
        <w:t>Pravilnik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uslovima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proizvodnju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načinu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postupku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deklarisanje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stavljanje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promet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načinu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upotrebe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medicinirane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A415A4">
        <w:rPr>
          <w:rFonts w:ascii="Times New Roman" w:hAnsi="Times New Roman" w:cs="Times New Roman"/>
          <w:sz w:val="24"/>
          <w:szCs w:val="24"/>
        </w:rPr>
        <w:t>Pravilnik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načinu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uspostavljanja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organizacije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sistema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brzog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obaveštavanja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uzbunjivanja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bezbednost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A415A4">
        <w:rPr>
          <w:rFonts w:ascii="Times New Roman" w:hAnsi="Times New Roman" w:cs="Times New Roman"/>
          <w:sz w:val="24"/>
          <w:szCs w:val="24"/>
        </w:rPr>
        <w:t>ripremljeni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Predlozi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Pravilnika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aditive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utvrđivanje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maksimalno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dozvoljenih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količina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farmakološki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aktivnih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supstanci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ali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čeka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Izmene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dopune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Zakona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lekovima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medicinskim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sredstvima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</w:p>
    <w:p w:rsidR="00305312" w:rsidRPr="00435A04" w:rsidRDefault="00305312" w:rsidP="00815C5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         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Efekti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rada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veterinarske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inspekcije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proteklom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periodu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ogledaju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usaglašavanju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zakonske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regulative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procedura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radu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veterinarske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inspekcije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odgovarajućim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sistemima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koji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snazi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Evropskoj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Uniji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Dokazivanje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ekvivalencije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sistema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procesu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sertifikacije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izvoza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različita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tržišta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pored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izvoza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tržišta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zemalja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EU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izvršeno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usaglašavanje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zahtevima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Carinskog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Saveza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(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Rusija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Belorusija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Kazahstan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>)</w:t>
      </w:r>
      <w:r w:rsidR="002A4571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>,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rad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veterinarske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inspekcije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ocenjen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je</w:t>
      </w:r>
      <w:r w:rsidR="002A4571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kao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uspešan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od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strane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inspekcijskih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službi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zemalja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čije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tržište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izvozimo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Stupanjem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snagu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svih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odredbi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Zakona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bezbednosti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hrane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usvajanjem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seta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pravilnika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tzv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>. „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higijenskog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paketa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EU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“,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odgovornost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bezbednost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hrane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potpunosti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preneta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subjektima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poslovanju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hranom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bazira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principima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dobre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proizvođačke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prakse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dobre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higijenske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prakse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NASSR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>-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Takav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pristup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sistemu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bezbednosti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hrane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zahtevao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adekvatnu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transformaciju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sistema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veterinarske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inspekcije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tj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planiranja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rada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načinu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sprovođenja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načinu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izveštavanja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sprovedenim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službenim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kontrolama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Svi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navedeni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elementi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neophodni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radi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sprovođenja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analize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rizika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adekvatnog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planiranja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rada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veterinarske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inspekcije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naredni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period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osnovu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analize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rizika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veterinarska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inspekcija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sada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bazira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težište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službenih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kontrola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koje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mogu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biti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: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monitoring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nadzor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verifikacija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revizija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inspekcija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uzimanje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uzoraka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analiza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>.</w:t>
      </w:r>
    </w:p>
    <w:p w:rsidR="00305312" w:rsidRPr="00435A04" w:rsidRDefault="00305312" w:rsidP="00815C5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            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Uprava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veterinu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saradnji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Privrednom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Komorom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Srbije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udruženjima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proizvođača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prerađivača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ostalim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subjektima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iz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sektora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proizvodnje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hrane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životinjskog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porekla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>,</w:t>
      </w:r>
      <w:r w:rsidR="002A4571"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cilju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upoznavanja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subjekata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poslovanju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hranom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novim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pristupom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bezbednosti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hrane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održala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veći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broj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radionica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predavanja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kojima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su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zajedno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učestvovali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predstavnici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industrije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inspektori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Takođe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Uprava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veterinu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objavila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veći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broj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Vodiča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Uputstava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(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Vodič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NASSR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Vodič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mikrobiološke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kriterijume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...),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kojima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adekvatan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način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približena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materija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propisana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Zakonom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pravilnicima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„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higijenskog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paketa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eastAsia="Arial Unicode MS" w:hAnsi="Times New Roman" w:cs="Times New Roman"/>
          <w:sz w:val="24"/>
          <w:szCs w:val="24"/>
          <w:lang w:val="sr-Cyrl-CS"/>
        </w:rPr>
        <w:t>EU</w:t>
      </w:r>
      <w:r w:rsidRPr="00435A04">
        <w:rPr>
          <w:rFonts w:ascii="Times New Roman" w:eastAsia="Arial Unicode MS" w:hAnsi="Times New Roman" w:cs="Times New Roman"/>
          <w:sz w:val="24"/>
          <w:szCs w:val="24"/>
          <w:lang w:val="sr-Cyrl-CS"/>
        </w:rPr>
        <w:t>“.</w:t>
      </w:r>
    </w:p>
    <w:p w:rsidR="00992EEE" w:rsidRPr="00435A04" w:rsidRDefault="00992EEE" w:rsidP="00815C5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izveštajnom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periodu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radilo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usaglašavanju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Latn-CS"/>
        </w:rPr>
        <w:t>Međunarodnih</w:t>
      </w:r>
      <w:r w:rsidRPr="00435A0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veterinarsk</w:t>
      </w:r>
      <w:r w:rsidRPr="00435A04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sanitarnih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uverenja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sertifikata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izvoz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sertifikata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uvoz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bCs/>
          <w:sz w:val="24"/>
          <w:szCs w:val="24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okviru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Uprave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odvija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stalna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saradnja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bCs/>
          <w:sz w:val="24"/>
          <w:szCs w:val="24"/>
        </w:rPr>
        <w:t>sa</w:t>
      </w:r>
      <w:proofErr w:type="gramEnd"/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međunarodnim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organizacijama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koje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kompetentne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standarde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procedure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koji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odnose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na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hranu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hranu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životinje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CA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OIE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EFSA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USDA</w:t>
      </w:r>
      <w:r w:rsidRPr="00435A04">
        <w:rPr>
          <w:rFonts w:ascii="Times New Roman" w:hAnsi="Times New Roman" w:cs="Times New Roman"/>
          <w:bCs/>
          <w:sz w:val="24"/>
          <w:szCs w:val="24"/>
        </w:rPr>
        <w:t>/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FSIS</w:t>
      </w:r>
      <w:r w:rsidRPr="00435A04">
        <w:rPr>
          <w:rFonts w:ascii="Times New Roman" w:hAnsi="Times New Roman" w:cs="Times New Roman"/>
          <w:bCs/>
          <w:sz w:val="24"/>
          <w:szCs w:val="24"/>
        </w:rPr>
        <w:t>.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Nastavljaju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aktivnosti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vezane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realizaciju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Tvining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projekta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bCs/>
          <w:sz w:val="24"/>
          <w:szCs w:val="24"/>
        </w:rPr>
        <w:t>sa</w:t>
      </w:r>
      <w:proofErr w:type="gramEnd"/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EU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A415A4">
        <w:rPr>
          <w:rFonts w:ascii="Times New Roman" w:hAnsi="Times New Roman" w:cs="Times New Roman"/>
          <w:bCs/>
          <w:sz w:val="24"/>
          <w:szCs w:val="24"/>
        </w:rPr>
        <w:t>Izgradnja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kapaciteta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sprovođenju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Zakona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o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bezbednosti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hrane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dobrobiti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životinja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“.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završnoj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fazi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pripreme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n</w:t>
      </w:r>
      <w:r w:rsidR="00A415A4">
        <w:rPr>
          <w:rFonts w:ascii="Times New Roman" w:hAnsi="Times New Roman" w:cs="Times New Roman"/>
          <w:bCs/>
          <w:sz w:val="24"/>
          <w:szCs w:val="24"/>
        </w:rPr>
        <w:t>ovi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Tvining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projekt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A415A4">
        <w:rPr>
          <w:rFonts w:ascii="Times New Roman" w:hAnsi="Times New Roman" w:cs="Times New Roman"/>
          <w:bCs/>
          <w:sz w:val="24"/>
          <w:szCs w:val="24"/>
        </w:rPr>
        <w:t>Izgradnja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kapaciteta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unapređenje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objekata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koji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bave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proizvodnjom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hrane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upravljanje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sporednim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proizvodima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životinjskog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porekla</w:t>
      </w:r>
      <w:r w:rsidRPr="00435A04">
        <w:rPr>
          <w:rFonts w:ascii="Times New Roman" w:hAnsi="Times New Roman" w:cs="Times New Roman"/>
          <w:bCs/>
          <w:sz w:val="24"/>
          <w:szCs w:val="24"/>
        </w:rPr>
        <w:t>”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Cilj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projekta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je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da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saradnji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bCs/>
          <w:sz w:val="24"/>
          <w:szCs w:val="24"/>
        </w:rPr>
        <w:t>sa</w:t>
      </w:r>
      <w:proofErr w:type="gramEnd"/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EU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ekspertima</w:t>
      </w:r>
      <w:r w:rsidR="002A4571"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proceni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usklađenost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opštih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posebnih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uslova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objektima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zahtevima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EU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bCs/>
          <w:sz w:val="24"/>
          <w:szCs w:val="24"/>
        </w:rPr>
        <w:t>izrade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akcioni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planovi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njihovo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unapređenje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da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pripremi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Strategija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za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upravljanje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sporednim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proizvodima</w:t>
      </w:r>
      <w:r w:rsidRPr="00435A04">
        <w:rPr>
          <w:rFonts w:ascii="Times New Roman" w:hAnsi="Times New Roman" w:cs="Times New Roman"/>
          <w:bCs/>
          <w:sz w:val="24"/>
          <w:szCs w:val="24"/>
        </w:rPr>
        <w:t>.</w:t>
      </w:r>
    </w:p>
    <w:p w:rsidR="00EB5E48" w:rsidRPr="00435A04" w:rsidRDefault="00992EEE" w:rsidP="0081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A415A4">
        <w:rPr>
          <w:rFonts w:ascii="Times New Roman" w:hAnsi="Times New Roman" w:cs="Times New Roman"/>
          <w:bCs/>
          <w:sz w:val="24"/>
          <w:szCs w:val="24"/>
        </w:rPr>
        <w:t>Pripremljen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je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nacrt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novog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Tvining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projekta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koji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će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baviti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nastavkom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suzbijanja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klasične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kuge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svinja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besnila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praćenje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zoonotskih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bolesti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koje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se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prenose</w:t>
      </w:r>
      <w:r w:rsidRPr="00435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</w:rPr>
        <w:t>hranom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a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bCs/>
          <w:sz w:val="24"/>
          <w:szCs w:val="24"/>
          <w:lang w:val="sr-Cyrl-RS"/>
        </w:rPr>
        <w:t>t</w:t>
      </w:r>
      <w:r w:rsidR="00A415A4">
        <w:rPr>
          <w:rFonts w:ascii="Times New Roman" w:hAnsi="Times New Roman" w:cs="Times New Roman"/>
          <w:sz w:val="24"/>
          <w:szCs w:val="24"/>
        </w:rPr>
        <w:t>oku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izrada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Strategije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poljoprivrede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period</w:t>
      </w:r>
      <w:r w:rsidRPr="00435A04">
        <w:rPr>
          <w:rFonts w:ascii="Times New Roman" w:hAnsi="Times New Roman" w:cs="Times New Roman"/>
          <w:sz w:val="24"/>
          <w:szCs w:val="24"/>
        </w:rPr>
        <w:t xml:space="preserve"> 2014 – 2024</w:t>
      </w:r>
      <w:r w:rsidR="002A4571" w:rsidRPr="00435A0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Pr="00435A04">
        <w:rPr>
          <w:rFonts w:ascii="Times New Roman" w:hAnsi="Times New Roman" w:cs="Times New Roman"/>
          <w:sz w:val="24"/>
          <w:szCs w:val="24"/>
        </w:rPr>
        <w:t xml:space="preserve">,  </w:t>
      </w:r>
      <w:r w:rsidR="00A415A4">
        <w:rPr>
          <w:rFonts w:ascii="Times New Roman" w:hAnsi="Times New Roman" w:cs="Times New Roman"/>
          <w:sz w:val="24"/>
          <w:szCs w:val="24"/>
        </w:rPr>
        <w:t>gde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oblasti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stočarstva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veterina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značaj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važnost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treba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predstavi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kao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služba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posebnog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značaja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sa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jakim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osloncem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strateška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dokumenta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OIE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vezi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zdravlja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dobrobiti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bezbednosti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hrane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upravljanja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sporednim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proizvodima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životinjskog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porekla</w:t>
      </w:r>
      <w:r w:rsidRPr="00435A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E48" w:rsidRPr="00435A04" w:rsidRDefault="00EB5E48" w:rsidP="00815C5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narednom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priprema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izmena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dopuna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strane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posebne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grupe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imenovao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ministar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ripremaju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izmene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veterinarstvu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lekovima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medicinskim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sredstvima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sprovode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realizaciji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projekta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iskorenjivanja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klasične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kuge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svinja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besnila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IPA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projekti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adi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pripremi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415A4">
        <w:rPr>
          <w:rFonts w:ascii="Times New Roman" w:hAnsi="Times New Roman" w:cs="Times New Roman"/>
          <w:sz w:val="24"/>
          <w:szCs w:val="24"/>
        </w:rPr>
        <w:t>spostavljanje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statusa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gazdinstva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regiona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zemlje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slobodne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zaraznih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bolesti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održavanje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postignutih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statusa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zemlje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slobodne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slinavka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šap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kuga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goveda</w:t>
      </w:r>
      <w:r w:rsidRPr="00435A04">
        <w:rPr>
          <w:rFonts w:ascii="Times New Roman" w:hAnsi="Times New Roman" w:cs="Times New Roman"/>
          <w:sz w:val="24"/>
          <w:szCs w:val="24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</w:rPr>
        <w:t>Prioritet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ekonomski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značajne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bolesti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predstavljaju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smetnju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izvozu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živih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proizvoda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435A04">
        <w:rPr>
          <w:rFonts w:ascii="Times New Roman" w:hAnsi="Times New Roman" w:cs="Times New Roman"/>
          <w:sz w:val="24"/>
          <w:szCs w:val="24"/>
        </w:rPr>
        <w:t xml:space="preserve">: </w:t>
      </w:r>
      <w:r w:rsidR="00A415A4">
        <w:rPr>
          <w:rFonts w:ascii="Times New Roman" w:hAnsi="Times New Roman" w:cs="Times New Roman"/>
          <w:sz w:val="24"/>
          <w:szCs w:val="24"/>
        </w:rPr>
        <w:t>bruceloza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leukoza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tuberkuloza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bolest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plavog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jezika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klasična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kuga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svinja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avijarna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influenca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atipična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kuga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živine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salmoneloza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bolest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ludih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krava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mikoplazmoze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hlamidioze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živine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druge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naročito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opasne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zarazne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bolesti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C17DB" w:rsidRDefault="00EB5E48" w:rsidP="00815C5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Nastaviće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vrši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kategorizacija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gazdinstava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uzgajaju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domaće</w:t>
      </w:r>
      <w:r w:rsidR="002A457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B5E48" w:rsidRPr="00435A04" w:rsidRDefault="00A415A4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životinje</w:t>
      </w:r>
      <w:r w:rsidR="00EB5E4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shodno</w:t>
      </w:r>
      <w:r w:rsidR="00DC17D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stepenu</w:t>
      </w:r>
      <w:r w:rsidR="00EB5E4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biosigurnosne</w:t>
      </w:r>
      <w:r w:rsidR="00EB5E4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EB5E4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B5E4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gazdinstvima</w:t>
      </w:r>
      <w:r w:rsidR="00EB5E48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ru-RU"/>
        </w:rPr>
        <w:t>proces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transpozicije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propisa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iz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oblasti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bezbednosti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propisima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uz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uvažavanje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drugih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legitimnih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međunarodnih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državnih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sporazuma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konvencija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oblasti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bezbednosti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prava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potrošača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dobrobiti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zdravlja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životinja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očuvanja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životne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sredine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Radi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formiranju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Saveta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bezbednost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koji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će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biti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odgovoran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procenu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rizika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razmenu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informacija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riziku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vršiće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unapređenje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sistema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kontrole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lancu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skladu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zakonski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prihvaćenim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procedurama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uputstvima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Razvija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saradnja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aktivno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učešće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relevantnim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međunarodnim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organizacijama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iz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oblasti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bezbednosti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posebno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OIE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i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Komisijom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CA</w:t>
      </w:r>
      <w:r w:rsidR="00EB5E48" w:rsidRPr="00435A04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>u</w:t>
      </w:r>
      <w:r w:rsidR="002A4571" w:rsidRPr="00435A04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uspostavljanju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sistema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stalnih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edukacija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EB5E48" w:rsidRPr="00435A0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obuk</w:t>
      </w:r>
      <w:r>
        <w:rPr>
          <w:rFonts w:ascii="Times New Roman" w:hAnsi="Times New Roman" w:cs="Times New Roman"/>
          <w:sz w:val="24"/>
          <w:szCs w:val="24"/>
        </w:rPr>
        <w:t>a</w:t>
      </w:r>
      <w:r w:rsidR="002A4571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inspekcijskih</w:t>
      </w:r>
      <w:r w:rsidR="00EB5E48" w:rsidRPr="00435A0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službi</w:t>
      </w:r>
      <w:r w:rsidR="00EB5E48" w:rsidRPr="00435A0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="00EB5E48" w:rsidRPr="00435A0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svih</w:t>
      </w:r>
      <w:r w:rsidR="00EB5E48" w:rsidRPr="00435A0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učesnika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lancu</w:t>
      </w:r>
      <w:r w:rsidR="00EB5E48" w:rsidRPr="00435A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hrane</w:t>
      </w:r>
      <w:r w:rsidR="002A4571" w:rsidRPr="00435A0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A4571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Dalje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aktivnosti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planiraju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Akcionim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planom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Izveštajem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EK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napretku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merama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preduzimaju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ciljem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smanjenje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broja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obolelih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postizanje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statusa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slobodn</w:t>
      </w:r>
      <w:r w:rsidR="00923DCA" w:rsidRPr="00435A0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stada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zaraznih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bolesti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sprečavanje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zloupotrebe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zabranjenih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supstanci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veterinarskih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lekova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kod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hrani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životinjskog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porekla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cilju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zdravlja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ljudi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domaćem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tržištu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uvozu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Planovi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programi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monitoringa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donose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Uredbom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EC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178/002 (</w:t>
      </w:r>
      <w:r>
        <w:rPr>
          <w:rFonts w:ascii="Times New Roman" w:hAnsi="Times New Roman" w:cs="Times New Roman"/>
          <w:sz w:val="24"/>
          <w:szCs w:val="24"/>
          <w:lang w:val="sr-Cyrl-CS"/>
        </w:rPr>
        <w:t>Evropski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hrani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Uredbe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EC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882/2004 (</w:t>
      </w:r>
      <w:r>
        <w:rPr>
          <w:rFonts w:ascii="Times New Roman" w:hAnsi="Times New Roman" w:cs="Times New Roman"/>
          <w:sz w:val="24"/>
          <w:szCs w:val="24"/>
          <w:lang w:val="sr-Cyrl-CS"/>
        </w:rPr>
        <w:t>Pravilnik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službenim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kontrolama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sr-Cyrl-CS"/>
        </w:rPr>
        <w:t>Odredbe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ovih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propisa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transponovane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="00923DCA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A74E3" w:rsidRPr="00435A04" w:rsidRDefault="00E56C00" w:rsidP="00815C5E">
      <w:pPr>
        <w:widowControl w:val="0"/>
        <w:tabs>
          <w:tab w:val="left" w:pos="108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Posle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iscrpnog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izveštaja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usledila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postavljali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iznosili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stavove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mišljenja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predloge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davali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sugestije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Najčešće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postavljena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992EEE" w:rsidRPr="00435A04" w:rsidRDefault="004A74E3" w:rsidP="0081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435A04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992EEE" w:rsidRPr="00435A04">
        <w:rPr>
          <w:rFonts w:ascii="Times New Roman" w:hAnsi="Times New Roman" w:cs="Times New Roman"/>
          <w:sz w:val="24"/>
          <w:szCs w:val="24"/>
        </w:rPr>
        <w:tab/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mesu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nalazi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našem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medijima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spekuliše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uvezeno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mimo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legalnih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tokova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prometu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mesa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našim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pijacama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74E3" w:rsidRPr="00435A04" w:rsidRDefault="004A74E3" w:rsidP="0081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435A04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problemima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stočara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srednjih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poljoprivrednih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gazdinstava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činjenici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direktno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klanicama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predaju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sveže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meso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dobiju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premiju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kilogramu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rasmišlja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rešenju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tog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problema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74E3" w:rsidRPr="00435A04" w:rsidRDefault="004A74E3" w:rsidP="0081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435A0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- 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porastu</w:t>
      </w:r>
      <w:r w:rsidR="00AB4185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broja</w:t>
      </w:r>
      <w:r w:rsidR="00AB4185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AB4185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obolelih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B4185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tuberkoloze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predhodnoj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74E3" w:rsidRPr="00435A04" w:rsidRDefault="004A74E3" w:rsidP="0081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435A04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izvozu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svežeg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svinjskog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mesa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74E3" w:rsidRPr="00435A04" w:rsidRDefault="004A74E3" w:rsidP="00815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435A04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245C0C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budućnosti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pčelarstva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usaglašavanju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programa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zaštitnih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odnose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pčele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92EEE" w:rsidRPr="00435A04" w:rsidRDefault="00992EEE" w:rsidP="00815C5E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sr-Cyrl-CS"/>
        </w:rPr>
      </w:pPr>
    </w:p>
    <w:p w:rsidR="00CF1434" w:rsidRPr="00435A04" w:rsidRDefault="002429E2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postavljena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odgovarao</w:t>
      </w:r>
      <w:r w:rsidR="00245C0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45C0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uglavnom</w:t>
      </w:r>
      <w:r w:rsidR="00245C0C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A74E3"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Budimir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Plavšić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načelnik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Odeljenja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Uprave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veterinu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zdravstvenu</w:t>
      </w:r>
      <w:r w:rsidR="00245C0C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zaštitu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dobrobit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sledljivost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="00245C0C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245C0C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zbog</w:t>
      </w:r>
      <w:r w:rsidR="00245C0C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konkretnih</w:t>
      </w:r>
      <w:r w:rsidR="00245C0C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245C0C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245C0C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245C0C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245C0C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njegovim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rečima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sveže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svinjsko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meso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="00A415A4">
        <w:rPr>
          <w:rFonts w:ascii="Times New Roman" w:hAnsi="Times New Roman" w:cs="Times New Roman"/>
          <w:sz w:val="24"/>
          <w:szCs w:val="24"/>
        </w:rPr>
        <w:t>o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že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izvoz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samo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zemlje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EU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</w:rPr>
        <w:t>Izvoz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područje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balkanskih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zemalja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takođe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Rusiju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Belorusiju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Kazahstan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415A4">
        <w:rPr>
          <w:rFonts w:ascii="Times New Roman" w:hAnsi="Times New Roman" w:cs="Times New Roman"/>
          <w:sz w:val="24"/>
          <w:szCs w:val="24"/>
        </w:rPr>
        <w:t>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Evropu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dozvolu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izvoz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proizvoda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svinj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skog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mesa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samo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ako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prođu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tretman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toplotom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Kuvana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šunka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može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izvozi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trenutno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suočen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problemima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zbog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nabavke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vakcine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svinjske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kuge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što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će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biti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prevaziđeno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ali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činjenica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oboljenje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postoj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kod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divljih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svinja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utiče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prestanak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vakcinacije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Presta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nak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će</w:t>
      </w:r>
      <w:proofErr w:type="gramEnd"/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desiti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kada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vakcinacija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bude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adekvatna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kada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epidemiološka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situacija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bude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adekvatna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Dogovor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E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poslednji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krug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vakcinacije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počne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sredinom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CF1434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najverovatnije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stići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vakcine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A415A4">
        <w:rPr>
          <w:rFonts w:ascii="Times New Roman" w:hAnsi="Times New Roman" w:cs="Times New Roman"/>
          <w:sz w:val="24"/>
          <w:szCs w:val="24"/>
        </w:rPr>
        <w:t>ovac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nabavku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vakcine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dobijen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obuhvati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čitava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populacija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svinja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nakon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toga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napravi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analiza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obuhvata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vakcinacije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kod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divljih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svinja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vidi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kakav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status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tek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tada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razmišlja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prestanku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vakcinacije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F1434" w:rsidRPr="00435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9E2" w:rsidRPr="00435A04" w:rsidRDefault="00E3027F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reč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pčelarima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rečima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Budimir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02853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Plavšić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02853" w:rsidRPr="00435A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ono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njima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predstavljalo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problem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jeste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uverenje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zdravstvenom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stanju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dokument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izdaje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ovlašćena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veterinarska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stanica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životinje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uključujući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pčele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dokaz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sprovedene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svinje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vakcinacija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kuge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goveda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tuberkolonizacija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ispitivanje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brucelozu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leukozu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itd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pčele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nekoliko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bolesti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neke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bolesti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izbrisane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Sada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svode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samo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američku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kugu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pčelinjeg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legla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kojih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67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prošle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Najveći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problem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toj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problem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podsticaja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med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uslov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pčelinjaci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moraju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registrovani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pčelinjaci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košnice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moraju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obeležene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propis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nekoliko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snazi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počeo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primenjuje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obezbeđen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softver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pločice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obeležavanje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Najveći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problem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predstavljaju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uverenja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zdravstvenom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stanju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pčelari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smatraju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taj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diskriminisani</w:t>
      </w:r>
      <w:r w:rsidR="00A13B0F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724BE" w:rsidRPr="00435A04" w:rsidRDefault="00A13B0F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Naglašeno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Upravi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veterinu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najbitnije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iskorene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zarazne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bolesti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subvencije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moraju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dobiti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samo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registrovani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pčelari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registrovani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sopstvenu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izjavu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bilo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ranije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registru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poljoprivrednih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gazdinstava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registruje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služba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država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potpisala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ugovor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ovlašćena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veterinarska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stanica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ovom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momentu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sprovodi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program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tj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izdaje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pločice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unosi</w:t>
      </w:r>
      <w:r w:rsidR="0050285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ih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sistem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toga</w:t>
      </w:r>
      <w:r w:rsidR="002429E2" w:rsidRPr="00435A0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agrarna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plaćanja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subvencije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takve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mere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moglo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spremna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pojedine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odredbe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programa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promeni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ako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obostranom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interesu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Dogovor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veterinarskih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stanica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veterinarski</w:t>
      </w:r>
      <w:r w:rsidR="002429E2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pregled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košta</w:t>
      </w:r>
      <w:r w:rsidR="002429E2" w:rsidRPr="00435A04">
        <w:rPr>
          <w:rFonts w:ascii="Times New Roman" w:hAnsi="Times New Roman" w:cs="Times New Roman"/>
          <w:sz w:val="24"/>
          <w:szCs w:val="24"/>
        </w:rPr>
        <w:t xml:space="preserve"> 280 </w:t>
      </w:r>
      <w:r w:rsidR="00A415A4">
        <w:rPr>
          <w:rFonts w:ascii="Times New Roman" w:hAnsi="Times New Roman" w:cs="Times New Roman"/>
          <w:sz w:val="24"/>
          <w:szCs w:val="24"/>
        </w:rPr>
        <w:t>dinara</w:t>
      </w:r>
      <w:r w:rsidR="002429E2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429E2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429E2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429E2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429E2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2429E2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pregledom</w:t>
      </w:r>
      <w:r w:rsidR="002429E2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2429E2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obuhvati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čitava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populacija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odnosno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košnice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već</w:t>
      </w:r>
      <w:r w:rsidRPr="00435A04">
        <w:rPr>
          <w:rFonts w:ascii="Times New Roman" w:hAnsi="Times New Roman" w:cs="Times New Roman"/>
          <w:sz w:val="24"/>
          <w:szCs w:val="24"/>
        </w:rPr>
        <w:t xml:space="preserve"> 10% </w:t>
      </w:r>
      <w:r w:rsidR="00A415A4">
        <w:rPr>
          <w:rFonts w:ascii="Times New Roman" w:hAnsi="Times New Roman" w:cs="Times New Roman"/>
          <w:sz w:val="24"/>
          <w:szCs w:val="24"/>
        </w:rPr>
        <w:t>košnica</w:t>
      </w:r>
      <w:r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jer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to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može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bude</w:t>
      </w:r>
      <w:r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reprezentativno</w:t>
      </w:r>
      <w:r w:rsidRPr="00435A04">
        <w:rPr>
          <w:rFonts w:ascii="Times New Roman" w:hAnsi="Times New Roman" w:cs="Times New Roman"/>
          <w:sz w:val="24"/>
          <w:szCs w:val="24"/>
        </w:rPr>
        <w:t>.</w:t>
      </w:r>
      <w:r w:rsidR="002429E2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raspravi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istaknuto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dobrobiti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ima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svojih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manjkavosti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postavilo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pitanje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planira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nja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izvesnih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promen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pojedinih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članova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tog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zakona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jer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ima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problem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prime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nom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tog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zakona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</w:rPr>
        <w:t>Kada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su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pitanju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podsticaji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uključen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samo</w:t>
      </w:r>
      <w:proofErr w:type="gramEnd"/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delovima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kojim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utiče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na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unakrsnu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usaglašenost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propisima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iz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oblasti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poljoprivrede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. </w:t>
      </w:r>
      <w:r w:rsidR="00A415A4">
        <w:rPr>
          <w:rFonts w:ascii="Times New Roman" w:hAnsi="Times New Roman" w:cs="Times New Roman"/>
          <w:sz w:val="24"/>
          <w:szCs w:val="24"/>
        </w:rPr>
        <w:t>To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odnosi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konkretno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obeležavanje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životinja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</w:rPr>
        <w:t>registraciju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objekata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i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sprovođenje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programa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kontrole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zaraznih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bolesti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415A4">
        <w:rPr>
          <w:rFonts w:ascii="Times New Roman" w:hAnsi="Times New Roman" w:cs="Times New Roman"/>
          <w:sz w:val="24"/>
          <w:szCs w:val="24"/>
        </w:rPr>
        <w:t>To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sve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što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tiče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kada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je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u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pitanju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određivanje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prioriteta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za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davanje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podsticajnih</w:t>
      </w:r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</w:rPr>
        <w:t>sredstava</w:t>
      </w:r>
      <w:r w:rsidR="009724BE" w:rsidRPr="00435A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24BE" w:rsidRPr="00435A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B0F" w:rsidRPr="00435A04" w:rsidRDefault="00A13B0F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0A36" w:rsidRDefault="00FB4C12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završenoj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415A4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9724BE" w:rsidRPr="00435A0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Aleksandar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Senić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724BE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konstatovao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Upravi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veterinu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prethodnih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12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meseci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BF49B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planom</w:t>
      </w:r>
      <w:r w:rsidR="00BF49B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BF49B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F49B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naredni</w:t>
      </w:r>
      <w:r w:rsidR="00BF49B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BF49B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F49BA" w:rsidRPr="00435A04" w:rsidRDefault="00BF49BA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74E3" w:rsidRPr="00435A04" w:rsidRDefault="00E30A36" w:rsidP="0081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BF49B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F49B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zaključena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14,20 </w:t>
      </w:r>
      <w:r w:rsidR="00A415A4"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4A74E3" w:rsidRPr="00435A0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30A36" w:rsidRPr="00435A04" w:rsidRDefault="00E30A36" w:rsidP="00815C5E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Sastavni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čini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obrađeni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snimak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415A4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435A0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30A36" w:rsidRPr="00435A04" w:rsidRDefault="00E30A36" w:rsidP="00815C5E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0A36" w:rsidRPr="00435A04" w:rsidRDefault="00E30A36" w:rsidP="00815C5E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E30A36" w:rsidRPr="00435A04" w:rsidRDefault="00E30A36" w:rsidP="00815C5E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30A36" w:rsidRPr="00435A04" w:rsidTr="000170E7">
        <w:tc>
          <w:tcPr>
            <w:tcW w:w="4788" w:type="dxa"/>
          </w:tcPr>
          <w:p w:rsidR="00E30A36" w:rsidRPr="00435A04" w:rsidRDefault="00AB4185" w:rsidP="00815C5E">
            <w:pPr>
              <w:widowControl w:val="0"/>
              <w:tabs>
                <w:tab w:val="left" w:pos="1080"/>
              </w:tabs>
              <w:rPr>
                <w:sz w:val="24"/>
                <w:szCs w:val="24"/>
                <w:lang w:val="sr-Cyrl-RS"/>
              </w:rPr>
            </w:pPr>
            <w:r w:rsidRPr="00435A04">
              <w:rPr>
                <w:sz w:val="24"/>
                <w:szCs w:val="24"/>
                <w:lang w:val="sr-Cyrl-RS"/>
              </w:rPr>
              <w:t xml:space="preserve">                       </w:t>
            </w:r>
            <w:r w:rsidR="00A415A4">
              <w:rPr>
                <w:sz w:val="24"/>
                <w:szCs w:val="24"/>
                <w:lang w:val="sr-Cyrl-RS"/>
              </w:rPr>
              <w:t>SEKRETAR</w:t>
            </w:r>
          </w:p>
          <w:p w:rsidR="00AB4185" w:rsidRPr="00435A04" w:rsidRDefault="00AB4185" w:rsidP="00815C5E">
            <w:pPr>
              <w:widowControl w:val="0"/>
              <w:tabs>
                <w:tab w:val="left" w:pos="1080"/>
              </w:tabs>
              <w:rPr>
                <w:sz w:val="24"/>
                <w:szCs w:val="24"/>
                <w:lang w:val="sr-Cyrl-RS"/>
              </w:rPr>
            </w:pPr>
          </w:p>
          <w:p w:rsidR="00AB4185" w:rsidRPr="00435A04" w:rsidRDefault="00AB4185" w:rsidP="00CD76D1">
            <w:pPr>
              <w:widowControl w:val="0"/>
              <w:tabs>
                <w:tab w:val="left" w:pos="1080"/>
              </w:tabs>
              <w:rPr>
                <w:sz w:val="24"/>
                <w:szCs w:val="24"/>
                <w:lang w:val="sr-Cyrl-RS"/>
              </w:rPr>
            </w:pPr>
            <w:r w:rsidRPr="00435A04">
              <w:rPr>
                <w:sz w:val="24"/>
                <w:szCs w:val="24"/>
                <w:lang w:val="sr-Cyrl-RS"/>
              </w:rPr>
              <w:t xml:space="preserve">                    </w:t>
            </w:r>
            <w:r w:rsidR="00A415A4">
              <w:rPr>
                <w:sz w:val="24"/>
                <w:szCs w:val="24"/>
                <w:lang w:val="sr-Cyrl-RS"/>
              </w:rPr>
              <w:t>Dobrica</w:t>
            </w:r>
            <w:r w:rsidR="00CD76D1">
              <w:rPr>
                <w:sz w:val="24"/>
                <w:szCs w:val="24"/>
                <w:lang w:val="sr-Cyrl-RS"/>
              </w:rPr>
              <w:t xml:space="preserve"> </w:t>
            </w:r>
            <w:r w:rsidR="00A415A4">
              <w:rPr>
                <w:sz w:val="24"/>
                <w:szCs w:val="24"/>
                <w:lang w:val="sr-Cyrl-RS"/>
              </w:rPr>
              <w:t>Zečević</w:t>
            </w:r>
          </w:p>
        </w:tc>
        <w:tc>
          <w:tcPr>
            <w:tcW w:w="4788" w:type="dxa"/>
          </w:tcPr>
          <w:p w:rsidR="00E30A36" w:rsidRPr="00435A04" w:rsidRDefault="00AB4185" w:rsidP="00815C5E">
            <w:pPr>
              <w:widowControl w:val="0"/>
              <w:tabs>
                <w:tab w:val="left" w:pos="1080"/>
              </w:tabs>
              <w:rPr>
                <w:sz w:val="24"/>
                <w:szCs w:val="24"/>
                <w:lang w:val="sr-Cyrl-RS"/>
              </w:rPr>
            </w:pPr>
            <w:r w:rsidRPr="00435A04">
              <w:rPr>
                <w:sz w:val="24"/>
                <w:szCs w:val="24"/>
                <w:lang w:val="sr-Cyrl-RS"/>
              </w:rPr>
              <w:t xml:space="preserve">                            </w:t>
            </w:r>
            <w:r w:rsidR="00A415A4">
              <w:rPr>
                <w:sz w:val="24"/>
                <w:szCs w:val="24"/>
                <w:lang w:val="sr-Cyrl-RS"/>
              </w:rPr>
              <w:t>PREDSEDNIK</w:t>
            </w:r>
          </w:p>
          <w:p w:rsidR="00AB4185" w:rsidRPr="00435A04" w:rsidRDefault="00AB4185" w:rsidP="00815C5E">
            <w:pPr>
              <w:widowControl w:val="0"/>
              <w:tabs>
                <w:tab w:val="left" w:pos="1080"/>
              </w:tabs>
              <w:rPr>
                <w:sz w:val="24"/>
                <w:szCs w:val="24"/>
                <w:lang w:val="sr-Cyrl-RS"/>
              </w:rPr>
            </w:pPr>
          </w:p>
          <w:p w:rsidR="00E30A36" w:rsidRPr="00435A04" w:rsidRDefault="00AB4185" w:rsidP="00815C5E">
            <w:pPr>
              <w:widowControl w:val="0"/>
              <w:tabs>
                <w:tab w:val="left" w:pos="1080"/>
              </w:tabs>
              <w:rPr>
                <w:sz w:val="24"/>
                <w:szCs w:val="24"/>
                <w:lang w:val="sr-Cyrl-RS"/>
              </w:rPr>
            </w:pPr>
            <w:r w:rsidRPr="00435A04">
              <w:rPr>
                <w:sz w:val="24"/>
                <w:szCs w:val="24"/>
                <w:lang w:val="sr-Cyrl-RS"/>
              </w:rPr>
              <w:t xml:space="preserve">                          </w:t>
            </w:r>
            <w:r w:rsidR="00A415A4">
              <w:rPr>
                <w:sz w:val="24"/>
                <w:szCs w:val="24"/>
                <w:lang w:val="sr-Cyrl-RS"/>
              </w:rPr>
              <w:t>Aleksandar</w:t>
            </w:r>
            <w:r w:rsidR="00E30A36" w:rsidRPr="00435A04">
              <w:rPr>
                <w:sz w:val="24"/>
                <w:szCs w:val="24"/>
                <w:lang w:val="sr-Cyrl-RS"/>
              </w:rPr>
              <w:t xml:space="preserve"> </w:t>
            </w:r>
            <w:r w:rsidR="00A415A4">
              <w:rPr>
                <w:sz w:val="24"/>
                <w:szCs w:val="24"/>
                <w:lang w:val="sr-Cyrl-RS"/>
              </w:rPr>
              <w:t>Senić</w:t>
            </w:r>
          </w:p>
        </w:tc>
      </w:tr>
    </w:tbl>
    <w:p w:rsidR="00E30A36" w:rsidRPr="00435A04" w:rsidRDefault="00E30A36" w:rsidP="00815C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74E3" w:rsidRPr="00435A04" w:rsidRDefault="004A74E3" w:rsidP="00FB4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778D" w:rsidRPr="00435A04" w:rsidRDefault="0057778D" w:rsidP="0057778D">
      <w:pPr>
        <w:rPr>
          <w:rFonts w:ascii="Times New Roman" w:hAnsi="Times New Roman" w:cs="Times New Roman"/>
          <w:sz w:val="24"/>
          <w:szCs w:val="24"/>
        </w:rPr>
      </w:pPr>
    </w:p>
    <w:p w:rsidR="004D0481" w:rsidRPr="00435A04" w:rsidRDefault="004D0481" w:rsidP="00E87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87AD6" w:rsidRPr="00435A04" w:rsidRDefault="00E87AD6" w:rsidP="001D3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04C" w:rsidRPr="00435A04" w:rsidRDefault="0087204C" w:rsidP="008720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204C" w:rsidRPr="00435A04" w:rsidRDefault="0087204C" w:rsidP="00FE39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B5F66" w:rsidRPr="00435A04" w:rsidRDefault="001B5F66" w:rsidP="007656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5F66" w:rsidRPr="00435A04" w:rsidRDefault="001B5F66" w:rsidP="001B5F6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B5F66" w:rsidRPr="00435A04" w:rsidRDefault="001B5F66" w:rsidP="001B5F66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1B5F66" w:rsidRPr="00435A04" w:rsidRDefault="001B5F66" w:rsidP="00516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35A04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</w:p>
    <w:p w:rsidR="005169C0" w:rsidRPr="00435A04" w:rsidRDefault="005169C0" w:rsidP="005169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800FCF" w:rsidRPr="00435A04" w:rsidRDefault="00800FCF" w:rsidP="00800FCF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00FCF" w:rsidRPr="00435A04" w:rsidRDefault="00800FCF" w:rsidP="0009368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9368E" w:rsidRPr="00435A04" w:rsidRDefault="0009368E" w:rsidP="0009368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9368E" w:rsidRPr="00435A04" w:rsidRDefault="0009368E" w:rsidP="0009368E">
      <w:pPr>
        <w:tabs>
          <w:tab w:val="left" w:pos="1682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435A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948A9" w:rsidRPr="00435A04" w:rsidRDefault="00B948A9" w:rsidP="00BE2C4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7754D8" w:rsidRPr="00435A04" w:rsidRDefault="007754D8" w:rsidP="00EB20C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0056E" w:rsidRPr="00435A04" w:rsidRDefault="00B0056E" w:rsidP="004B662C">
      <w:pPr>
        <w:pStyle w:val="Style9"/>
        <w:widowControl/>
        <w:spacing w:before="40" w:line="240" w:lineRule="auto"/>
        <w:ind w:firstLine="345"/>
        <w:jc w:val="left"/>
        <w:rPr>
          <w:rStyle w:val="FontStyle36"/>
          <w:sz w:val="24"/>
          <w:szCs w:val="24"/>
          <w:lang w:val="sr-Cyrl-CS" w:eastAsia="sr-Cyrl-CS"/>
        </w:rPr>
      </w:pPr>
    </w:p>
    <w:p w:rsidR="00BF56BD" w:rsidRDefault="00644544" w:rsidP="00E21604">
      <w:pPr>
        <w:widowControl w:val="0"/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sectPr w:rsidR="00BF56BD" w:rsidSect="00D768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0" w:bottom="1135" w:left="1134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68" w:rsidRDefault="00E07168">
      <w:pPr>
        <w:spacing w:after="0" w:line="240" w:lineRule="auto"/>
      </w:pPr>
      <w:r>
        <w:separator/>
      </w:r>
    </w:p>
  </w:endnote>
  <w:endnote w:type="continuationSeparator" w:id="0">
    <w:p w:rsidR="00E07168" w:rsidRDefault="00E0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A4" w:rsidRDefault="00A415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A4" w:rsidRDefault="00A415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A4" w:rsidRDefault="00A41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68" w:rsidRDefault="00E07168">
      <w:pPr>
        <w:spacing w:after="0" w:line="240" w:lineRule="auto"/>
      </w:pPr>
      <w:r>
        <w:separator/>
      </w:r>
    </w:p>
  </w:footnote>
  <w:footnote w:type="continuationSeparator" w:id="0">
    <w:p w:rsidR="00E07168" w:rsidRDefault="00E0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A4" w:rsidRDefault="00A415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2985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74E3" w:rsidRDefault="004A74E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5A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A74E3" w:rsidRDefault="004A74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4E3" w:rsidRDefault="004A74E3">
    <w:pPr>
      <w:pStyle w:val="Header"/>
      <w:jc w:val="center"/>
    </w:pPr>
  </w:p>
  <w:p w:rsidR="004A74E3" w:rsidRDefault="004A74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C6E"/>
    <w:multiLevelType w:val="hybridMultilevel"/>
    <w:tmpl w:val="0CA44F22"/>
    <w:lvl w:ilvl="0" w:tplc="BCA6D3B0">
      <w:start w:val="1"/>
      <w:numFmt w:val="bullet"/>
      <w:lvlText w:val="-"/>
      <w:lvlJc w:val="left"/>
      <w:pPr>
        <w:ind w:left="360" w:hanging="360"/>
      </w:pPr>
      <w:rPr>
        <w:rFonts w:ascii="Segoe UI" w:hAnsi="Segoe UI" w:cs="Times New Roman" w:hint="default"/>
        <w:outline w:val="0"/>
        <w:shadow w:val="0"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34E29"/>
    <w:multiLevelType w:val="hybridMultilevel"/>
    <w:tmpl w:val="8356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17B3C"/>
    <w:multiLevelType w:val="singleLevel"/>
    <w:tmpl w:val="E6B66152"/>
    <w:lvl w:ilvl="0">
      <w:start w:val="6"/>
      <w:numFmt w:val="decimal"/>
      <w:lvlText w:val="3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">
    <w:nsid w:val="210D33D6"/>
    <w:multiLevelType w:val="hybridMultilevel"/>
    <w:tmpl w:val="9716C29C"/>
    <w:lvl w:ilvl="0" w:tplc="BCA6D3B0">
      <w:start w:val="1"/>
      <w:numFmt w:val="bullet"/>
      <w:lvlText w:val="-"/>
      <w:lvlJc w:val="left"/>
      <w:pPr>
        <w:ind w:left="360" w:hanging="360"/>
      </w:pPr>
      <w:rPr>
        <w:rFonts w:ascii="Segoe UI" w:hAnsi="Segoe UI" w:cs="Times New Roman" w:hint="default"/>
        <w:outline w:val="0"/>
        <w:shadow w:val="0"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625284"/>
    <w:multiLevelType w:val="hybridMultilevel"/>
    <w:tmpl w:val="2932D20E"/>
    <w:lvl w:ilvl="0" w:tplc="EDA21C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77082E"/>
    <w:multiLevelType w:val="hybridMultilevel"/>
    <w:tmpl w:val="E828E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30D44"/>
    <w:multiLevelType w:val="hybridMultilevel"/>
    <w:tmpl w:val="16202A58"/>
    <w:lvl w:ilvl="0" w:tplc="BCA6D3B0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  <w:outline w:val="0"/>
        <w:shadow w:val="0"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9396E"/>
    <w:multiLevelType w:val="singleLevel"/>
    <w:tmpl w:val="ECA05D02"/>
    <w:lvl w:ilvl="0">
      <w:start w:val="3"/>
      <w:numFmt w:val="decimal"/>
      <w:lvlText w:val="1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3718578B"/>
    <w:multiLevelType w:val="hybridMultilevel"/>
    <w:tmpl w:val="793A0C0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06505"/>
    <w:multiLevelType w:val="hybridMultilevel"/>
    <w:tmpl w:val="8744CB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239"/>
    <w:multiLevelType w:val="hybridMultilevel"/>
    <w:tmpl w:val="9D0A28BA"/>
    <w:lvl w:ilvl="0" w:tplc="F08262B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D2691"/>
    <w:multiLevelType w:val="hybridMultilevel"/>
    <w:tmpl w:val="2B78F64C"/>
    <w:lvl w:ilvl="0" w:tplc="5EC4E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41B54"/>
    <w:multiLevelType w:val="multilevel"/>
    <w:tmpl w:val="8CEA86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3">
    <w:nsid w:val="49335BD5"/>
    <w:multiLevelType w:val="hybridMultilevel"/>
    <w:tmpl w:val="9836E010"/>
    <w:lvl w:ilvl="0" w:tplc="56EA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5641F"/>
    <w:multiLevelType w:val="multilevel"/>
    <w:tmpl w:val="BC84836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5">
    <w:nsid w:val="4EED145F"/>
    <w:multiLevelType w:val="hybridMultilevel"/>
    <w:tmpl w:val="7A7C52D8"/>
    <w:lvl w:ilvl="0" w:tplc="9D9030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463D33"/>
    <w:multiLevelType w:val="hybridMultilevel"/>
    <w:tmpl w:val="7D6E5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515E5"/>
    <w:multiLevelType w:val="hybridMultilevel"/>
    <w:tmpl w:val="314E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36F89"/>
    <w:multiLevelType w:val="hybridMultilevel"/>
    <w:tmpl w:val="4F2233A0"/>
    <w:lvl w:ilvl="0" w:tplc="CEEA7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23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4B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AC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24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82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C7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2B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4E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59C788C"/>
    <w:multiLevelType w:val="hybridMultilevel"/>
    <w:tmpl w:val="10FE6126"/>
    <w:lvl w:ilvl="0" w:tplc="4F6E8DB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F46CB"/>
    <w:multiLevelType w:val="hybridMultilevel"/>
    <w:tmpl w:val="6368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02F59"/>
    <w:multiLevelType w:val="hybridMultilevel"/>
    <w:tmpl w:val="C45A56B0"/>
    <w:lvl w:ilvl="0" w:tplc="AE3E0A12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6BCC3C8E"/>
    <w:multiLevelType w:val="hybridMultilevel"/>
    <w:tmpl w:val="A2FE930E"/>
    <w:lvl w:ilvl="0" w:tplc="F7C62D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70B35CF0"/>
    <w:multiLevelType w:val="hybridMultilevel"/>
    <w:tmpl w:val="03ECB6B4"/>
    <w:lvl w:ilvl="0" w:tplc="AF08493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7CAB79B3"/>
    <w:multiLevelType w:val="singleLevel"/>
    <w:tmpl w:val="3768F24E"/>
    <w:lvl w:ilvl="0">
      <w:start w:val="5"/>
      <w:numFmt w:val="decimal"/>
      <w:lvlText w:val="3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"/>
  </w:num>
  <w:num w:numId="8">
    <w:abstractNumId w:val="7"/>
  </w:num>
  <w:num w:numId="9">
    <w:abstractNumId w:val="24"/>
  </w:num>
  <w:num w:numId="10">
    <w:abstractNumId w:val="2"/>
  </w:num>
  <w:num w:numId="11">
    <w:abstractNumId w:val="19"/>
  </w:num>
  <w:num w:numId="12">
    <w:abstractNumId w:val="14"/>
  </w:num>
  <w:num w:numId="13">
    <w:abstractNumId w:val="18"/>
  </w:num>
  <w:num w:numId="14">
    <w:abstractNumId w:val="23"/>
  </w:num>
  <w:num w:numId="15">
    <w:abstractNumId w:val="21"/>
  </w:num>
  <w:num w:numId="16">
    <w:abstractNumId w:val="11"/>
  </w:num>
  <w:num w:numId="17">
    <w:abstractNumId w:val="10"/>
  </w:num>
  <w:num w:numId="18">
    <w:abstractNumId w:val="22"/>
  </w:num>
  <w:num w:numId="19">
    <w:abstractNumId w:val="15"/>
  </w:num>
  <w:num w:numId="20">
    <w:abstractNumId w:val="16"/>
  </w:num>
  <w:num w:numId="21">
    <w:abstractNumId w:val="8"/>
  </w:num>
  <w:num w:numId="22">
    <w:abstractNumId w:val="17"/>
  </w:num>
  <w:num w:numId="23">
    <w:abstractNumId w:val="5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E7"/>
    <w:rsid w:val="00000112"/>
    <w:rsid w:val="0001523B"/>
    <w:rsid w:val="00020CAC"/>
    <w:rsid w:val="00033254"/>
    <w:rsid w:val="000347FE"/>
    <w:rsid w:val="00035788"/>
    <w:rsid w:val="00052DCE"/>
    <w:rsid w:val="00082338"/>
    <w:rsid w:val="00082C58"/>
    <w:rsid w:val="00091B43"/>
    <w:rsid w:val="0009368E"/>
    <w:rsid w:val="000A558A"/>
    <w:rsid w:val="000A778A"/>
    <w:rsid w:val="000B38AF"/>
    <w:rsid w:val="000C65F6"/>
    <w:rsid w:val="000E0A32"/>
    <w:rsid w:val="00115012"/>
    <w:rsid w:val="0011759C"/>
    <w:rsid w:val="001200E7"/>
    <w:rsid w:val="0012281E"/>
    <w:rsid w:val="00150EFE"/>
    <w:rsid w:val="00154A38"/>
    <w:rsid w:val="001616E7"/>
    <w:rsid w:val="00171A1F"/>
    <w:rsid w:val="0017593A"/>
    <w:rsid w:val="001770AD"/>
    <w:rsid w:val="0018591D"/>
    <w:rsid w:val="001865BF"/>
    <w:rsid w:val="0019714C"/>
    <w:rsid w:val="001B4709"/>
    <w:rsid w:val="001B5F66"/>
    <w:rsid w:val="001C2F1F"/>
    <w:rsid w:val="001C60D8"/>
    <w:rsid w:val="001D3C68"/>
    <w:rsid w:val="001E4854"/>
    <w:rsid w:val="001E6B17"/>
    <w:rsid w:val="00215B80"/>
    <w:rsid w:val="0022597F"/>
    <w:rsid w:val="00236C93"/>
    <w:rsid w:val="002429E2"/>
    <w:rsid w:val="00245C0C"/>
    <w:rsid w:val="00256604"/>
    <w:rsid w:val="002569AD"/>
    <w:rsid w:val="00265305"/>
    <w:rsid w:val="002800E7"/>
    <w:rsid w:val="00295927"/>
    <w:rsid w:val="002A096E"/>
    <w:rsid w:val="002A4571"/>
    <w:rsid w:val="002A7759"/>
    <w:rsid w:val="002A77EB"/>
    <w:rsid w:val="002E066A"/>
    <w:rsid w:val="00300599"/>
    <w:rsid w:val="00305312"/>
    <w:rsid w:val="0032289F"/>
    <w:rsid w:val="00322F9A"/>
    <w:rsid w:val="00354351"/>
    <w:rsid w:val="0035626F"/>
    <w:rsid w:val="0036046B"/>
    <w:rsid w:val="0037643B"/>
    <w:rsid w:val="003A6640"/>
    <w:rsid w:val="003C7A9D"/>
    <w:rsid w:val="003D1FF1"/>
    <w:rsid w:val="0040412C"/>
    <w:rsid w:val="004205CE"/>
    <w:rsid w:val="004253A2"/>
    <w:rsid w:val="004253CE"/>
    <w:rsid w:val="00435A04"/>
    <w:rsid w:val="00436BA7"/>
    <w:rsid w:val="00437E33"/>
    <w:rsid w:val="00495A12"/>
    <w:rsid w:val="004A44DF"/>
    <w:rsid w:val="004A5AEE"/>
    <w:rsid w:val="004A74E3"/>
    <w:rsid w:val="004B662C"/>
    <w:rsid w:val="004D0481"/>
    <w:rsid w:val="004F5547"/>
    <w:rsid w:val="00502853"/>
    <w:rsid w:val="005169C0"/>
    <w:rsid w:val="0052760B"/>
    <w:rsid w:val="00535607"/>
    <w:rsid w:val="0056700E"/>
    <w:rsid w:val="005707E2"/>
    <w:rsid w:val="00572351"/>
    <w:rsid w:val="0057778D"/>
    <w:rsid w:val="00584DAD"/>
    <w:rsid w:val="005A72AF"/>
    <w:rsid w:val="005A72B1"/>
    <w:rsid w:val="005B47FD"/>
    <w:rsid w:val="005B5609"/>
    <w:rsid w:val="005D6ADD"/>
    <w:rsid w:val="0060478E"/>
    <w:rsid w:val="00607EEC"/>
    <w:rsid w:val="00620ACF"/>
    <w:rsid w:val="006221B7"/>
    <w:rsid w:val="0063037B"/>
    <w:rsid w:val="0063167A"/>
    <w:rsid w:val="00644544"/>
    <w:rsid w:val="006641F1"/>
    <w:rsid w:val="00667323"/>
    <w:rsid w:val="00685198"/>
    <w:rsid w:val="00687BE8"/>
    <w:rsid w:val="006B27B8"/>
    <w:rsid w:val="006D483B"/>
    <w:rsid w:val="006E523B"/>
    <w:rsid w:val="006F11DD"/>
    <w:rsid w:val="00705860"/>
    <w:rsid w:val="00706384"/>
    <w:rsid w:val="00707D39"/>
    <w:rsid w:val="007200EF"/>
    <w:rsid w:val="007518AA"/>
    <w:rsid w:val="007534F3"/>
    <w:rsid w:val="0075474F"/>
    <w:rsid w:val="00765645"/>
    <w:rsid w:val="00772E7E"/>
    <w:rsid w:val="00773926"/>
    <w:rsid w:val="00773E4C"/>
    <w:rsid w:val="007754D8"/>
    <w:rsid w:val="0079163F"/>
    <w:rsid w:val="007A571C"/>
    <w:rsid w:val="007E49FA"/>
    <w:rsid w:val="007E56F9"/>
    <w:rsid w:val="007E78E9"/>
    <w:rsid w:val="007F10C3"/>
    <w:rsid w:val="007F1A4A"/>
    <w:rsid w:val="00800FCF"/>
    <w:rsid w:val="00801189"/>
    <w:rsid w:val="00802762"/>
    <w:rsid w:val="00810B34"/>
    <w:rsid w:val="00815971"/>
    <w:rsid w:val="00815C5E"/>
    <w:rsid w:val="00822EC0"/>
    <w:rsid w:val="00831B45"/>
    <w:rsid w:val="008413A5"/>
    <w:rsid w:val="008534D2"/>
    <w:rsid w:val="00855252"/>
    <w:rsid w:val="00870969"/>
    <w:rsid w:val="0087189C"/>
    <w:rsid w:val="0087204C"/>
    <w:rsid w:val="008A1B13"/>
    <w:rsid w:val="008B49BB"/>
    <w:rsid w:val="008C2477"/>
    <w:rsid w:val="008F5FF3"/>
    <w:rsid w:val="00915C32"/>
    <w:rsid w:val="00921EEF"/>
    <w:rsid w:val="00923DCA"/>
    <w:rsid w:val="00960DEE"/>
    <w:rsid w:val="009724BE"/>
    <w:rsid w:val="00974EAD"/>
    <w:rsid w:val="0098129D"/>
    <w:rsid w:val="00992EEE"/>
    <w:rsid w:val="009A4938"/>
    <w:rsid w:val="009B1449"/>
    <w:rsid w:val="009F5ACD"/>
    <w:rsid w:val="009F6918"/>
    <w:rsid w:val="00A13B0F"/>
    <w:rsid w:val="00A21481"/>
    <w:rsid w:val="00A25EAA"/>
    <w:rsid w:val="00A415A4"/>
    <w:rsid w:val="00A67003"/>
    <w:rsid w:val="00A87C39"/>
    <w:rsid w:val="00A93F99"/>
    <w:rsid w:val="00AA5BDE"/>
    <w:rsid w:val="00AB4185"/>
    <w:rsid w:val="00AB496A"/>
    <w:rsid w:val="00AC07DD"/>
    <w:rsid w:val="00AD7EDC"/>
    <w:rsid w:val="00AE3B9F"/>
    <w:rsid w:val="00AE428D"/>
    <w:rsid w:val="00B0056E"/>
    <w:rsid w:val="00B33186"/>
    <w:rsid w:val="00B7297C"/>
    <w:rsid w:val="00B772D5"/>
    <w:rsid w:val="00B94485"/>
    <w:rsid w:val="00B948A9"/>
    <w:rsid w:val="00B9518F"/>
    <w:rsid w:val="00B970FE"/>
    <w:rsid w:val="00BA7E8B"/>
    <w:rsid w:val="00BE2C46"/>
    <w:rsid w:val="00BF08D4"/>
    <w:rsid w:val="00BF49BA"/>
    <w:rsid w:val="00BF56BD"/>
    <w:rsid w:val="00BF70D9"/>
    <w:rsid w:val="00C03845"/>
    <w:rsid w:val="00C100CA"/>
    <w:rsid w:val="00C5211B"/>
    <w:rsid w:val="00C52EFA"/>
    <w:rsid w:val="00C56BFF"/>
    <w:rsid w:val="00C6679B"/>
    <w:rsid w:val="00C70E73"/>
    <w:rsid w:val="00C76264"/>
    <w:rsid w:val="00C762D6"/>
    <w:rsid w:val="00C920CF"/>
    <w:rsid w:val="00C921A3"/>
    <w:rsid w:val="00CC0F46"/>
    <w:rsid w:val="00CC436A"/>
    <w:rsid w:val="00CD76D1"/>
    <w:rsid w:val="00CF1434"/>
    <w:rsid w:val="00CF212C"/>
    <w:rsid w:val="00CF4B0C"/>
    <w:rsid w:val="00D00105"/>
    <w:rsid w:val="00D0024D"/>
    <w:rsid w:val="00D03E34"/>
    <w:rsid w:val="00D407F9"/>
    <w:rsid w:val="00D61585"/>
    <w:rsid w:val="00D62D72"/>
    <w:rsid w:val="00D744DF"/>
    <w:rsid w:val="00D76859"/>
    <w:rsid w:val="00D912F1"/>
    <w:rsid w:val="00DB251E"/>
    <w:rsid w:val="00DB28AD"/>
    <w:rsid w:val="00DC17DB"/>
    <w:rsid w:val="00DD1398"/>
    <w:rsid w:val="00DD7CA2"/>
    <w:rsid w:val="00E07168"/>
    <w:rsid w:val="00E10539"/>
    <w:rsid w:val="00E21604"/>
    <w:rsid w:val="00E3027F"/>
    <w:rsid w:val="00E30A36"/>
    <w:rsid w:val="00E311A2"/>
    <w:rsid w:val="00E47366"/>
    <w:rsid w:val="00E47F02"/>
    <w:rsid w:val="00E50F60"/>
    <w:rsid w:val="00E56C00"/>
    <w:rsid w:val="00E83752"/>
    <w:rsid w:val="00E87AD6"/>
    <w:rsid w:val="00EA5798"/>
    <w:rsid w:val="00EA7ED7"/>
    <w:rsid w:val="00EB20CE"/>
    <w:rsid w:val="00EB5E48"/>
    <w:rsid w:val="00EB7B0C"/>
    <w:rsid w:val="00EC67CA"/>
    <w:rsid w:val="00EF0CD1"/>
    <w:rsid w:val="00F074BB"/>
    <w:rsid w:val="00F23122"/>
    <w:rsid w:val="00F404A7"/>
    <w:rsid w:val="00F47BCE"/>
    <w:rsid w:val="00F601ED"/>
    <w:rsid w:val="00F66886"/>
    <w:rsid w:val="00FA0C0E"/>
    <w:rsid w:val="00FB37FD"/>
    <w:rsid w:val="00FB4C12"/>
    <w:rsid w:val="00FC7AC0"/>
    <w:rsid w:val="00F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0E7"/>
    <w:pPr>
      <w:tabs>
        <w:tab w:val="center" w:pos="4680"/>
        <w:tab w:val="right" w:pos="9360"/>
      </w:tabs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2800E7"/>
    <w:rPr>
      <w:rFonts w:ascii="Arial" w:eastAsia="Times New Roman" w:hAnsi="Arial" w:cs="Times New Roman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644544"/>
    <w:pPr>
      <w:ind w:left="720"/>
      <w:contextualSpacing/>
    </w:pPr>
  </w:style>
  <w:style w:type="table" w:styleId="TableGrid">
    <w:name w:val="Table Grid"/>
    <w:basedOn w:val="TableNormal"/>
    <w:rsid w:val="00644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11B"/>
    <w:pPr>
      <w:spacing w:after="0" w:line="240" w:lineRule="auto"/>
    </w:pPr>
  </w:style>
  <w:style w:type="paragraph" w:customStyle="1" w:styleId="Style8">
    <w:name w:val="Style8"/>
    <w:basedOn w:val="Normal"/>
    <w:uiPriority w:val="99"/>
    <w:rsid w:val="00960DEE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960DEE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960DEE"/>
    <w:pPr>
      <w:widowControl w:val="0"/>
      <w:autoSpaceDE w:val="0"/>
      <w:autoSpaceDN w:val="0"/>
      <w:adjustRightInd w:val="0"/>
      <w:spacing w:after="0" w:line="527" w:lineRule="exact"/>
      <w:ind w:hanging="33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36">
    <w:name w:val="Font Style36"/>
    <w:basedOn w:val="DefaultParagraphFont"/>
    <w:uiPriority w:val="99"/>
    <w:rsid w:val="00960DE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"/>
    <w:uiPriority w:val="99"/>
    <w:rsid w:val="006B27B8"/>
    <w:pPr>
      <w:widowControl w:val="0"/>
      <w:autoSpaceDE w:val="0"/>
      <w:autoSpaceDN w:val="0"/>
      <w:adjustRightInd w:val="0"/>
      <w:spacing w:after="0" w:line="259" w:lineRule="exact"/>
      <w:ind w:firstLine="68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E6B17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3">
    <w:name w:val="Style33"/>
    <w:basedOn w:val="Normal"/>
    <w:uiPriority w:val="99"/>
    <w:rsid w:val="005B5609"/>
    <w:pPr>
      <w:widowControl w:val="0"/>
      <w:autoSpaceDE w:val="0"/>
      <w:autoSpaceDN w:val="0"/>
      <w:adjustRightInd w:val="0"/>
      <w:spacing w:after="0" w:line="256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256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4">
    <w:name w:val="Style14"/>
    <w:basedOn w:val="Normal"/>
    <w:uiPriority w:val="99"/>
    <w:rsid w:val="000347FE"/>
    <w:pPr>
      <w:widowControl w:val="0"/>
      <w:autoSpaceDE w:val="0"/>
      <w:autoSpaceDN w:val="0"/>
      <w:adjustRightInd w:val="0"/>
      <w:spacing w:after="0" w:line="172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rsid w:val="00802762"/>
    <w:rPr>
      <w:rFonts w:ascii="Times New Roman" w:hAnsi="Times New Roman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41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0E7"/>
    <w:pPr>
      <w:tabs>
        <w:tab w:val="center" w:pos="4680"/>
        <w:tab w:val="right" w:pos="9360"/>
      </w:tabs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2800E7"/>
    <w:rPr>
      <w:rFonts w:ascii="Arial" w:eastAsia="Times New Roman" w:hAnsi="Arial" w:cs="Times New Roman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644544"/>
    <w:pPr>
      <w:ind w:left="720"/>
      <w:contextualSpacing/>
    </w:pPr>
  </w:style>
  <w:style w:type="table" w:styleId="TableGrid">
    <w:name w:val="Table Grid"/>
    <w:basedOn w:val="TableNormal"/>
    <w:rsid w:val="00644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9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211B"/>
    <w:pPr>
      <w:spacing w:after="0" w:line="240" w:lineRule="auto"/>
    </w:pPr>
  </w:style>
  <w:style w:type="paragraph" w:customStyle="1" w:styleId="Style8">
    <w:name w:val="Style8"/>
    <w:basedOn w:val="Normal"/>
    <w:uiPriority w:val="99"/>
    <w:rsid w:val="00960DEE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960DEE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rsid w:val="00960DEE"/>
    <w:pPr>
      <w:widowControl w:val="0"/>
      <w:autoSpaceDE w:val="0"/>
      <w:autoSpaceDN w:val="0"/>
      <w:adjustRightInd w:val="0"/>
      <w:spacing w:after="0" w:line="527" w:lineRule="exact"/>
      <w:ind w:hanging="33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36">
    <w:name w:val="Font Style36"/>
    <w:basedOn w:val="DefaultParagraphFont"/>
    <w:uiPriority w:val="99"/>
    <w:rsid w:val="00960DE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">
    <w:name w:val="Style3"/>
    <w:basedOn w:val="Normal"/>
    <w:uiPriority w:val="99"/>
    <w:rsid w:val="006B27B8"/>
    <w:pPr>
      <w:widowControl w:val="0"/>
      <w:autoSpaceDE w:val="0"/>
      <w:autoSpaceDN w:val="0"/>
      <w:adjustRightInd w:val="0"/>
      <w:spacing w:after="0" w:line="259" w:lineRule="exact"/>
      <w:ind w:firstLine="68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E6B17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3">
    <w:name w:val="Style33"/>
    <w:basedOn w:val="Normal"/>
    <w:uiPriority w:val="99"/>
    <w:rsid w:val="005B5609"/>
    <w:pPr>
      <w:widowControl w:val="0"/>
      <w:autoSpaceDE w:val="0"/>
      <w:autoSpaceDN w:val="0"/>
      <w:adjustRightInd w:val="0"/>
      <w:spacing w:after="0" w:line="256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256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4">
    <w:name w:val="Style14"/>
    <w:basedOn w:val="Normal"/>
    <w:uiPriority w:val="99"/>
    <w:rsid w:val="000347FE"/>
    <w:pPr>
      <w:widowControl w:val="0"/>
      <w:autoSpaceDE w:val="0"/>
      <w:autoSpaceDN w:val="0"/>
      <w:adjustRightInd w:val="0"/>
      <w:spacing w:after="0" w:line="172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rsid w:val="00802762"/>
    <w:rPr>
      <w:rFonts w:ascii="Times New Roman" w:hAnsi="Times New Roman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41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faces/index.jsp%3F%26action%3Dpropis%26file%3D07420201.html%26path%3D07420201.html%26query%3Dzakon+bilja%26mark%3Dfalse%26tipPretrage%3D2%26tipPropisa%3D1%26domen%3D0%26mojiPropisi%3Dfalse%26datumOd%3D%26datumDo%3D%26groups%3D0-%40-0-%40--%40--%40-0-%40-0%26regExpZaMarkiranje%3D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8209</Words>
  <Characters>46792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Sandra Stankovic</cp:lastModifiedBy>
  <cp:revision>2</cp:revision>
  <cp:lastPrinted>2013-09-19T07:41:00Z</cp:lastPrinted>
  <dcterms:created xsi:type="dcterms:W3CDTF">2013-10-03T08:34:00Z</dcterms:created>
  <dcterms:modified xsi:type="dcterms:W3CDTF">2013-10-03T08:34:00Z</dcterms:modified>
</cp:coreProperties>
</file>